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E64F2" w14:textId="2C1D6F6B" w:rsidR="00E95B0C" w:rsidRDefault="00E95B0C" w:rsidP="00B80A32">
      <w:pPr>
        <w:jc w:val="right"/>
        <w:rPr>
          <w:b/>
          <w:bCs/>
        </w:rPr>
      </w:pPr>
      <w:r>
        <w:rPr>
          <w:noProof/>
          <w:lang w:val="en-NZ" w:eastAsia="en-NZ"/>
        </w:rPr>
        <w:drawing>
          <wp:inline distT="0" distB="0" distL="0" distR="0" wp14:anchorId="0B496A77" wp14:editId="06F91D0F">
            <wp:extent cx="2591435" cy="590727"/>
            <wp:effectExtent l="0" t="0" r="0" b="0"/>
            <wp:docPr id="3" name="Picture 3" descr="C:\Users\jack\AppData\Local\Microsoft\Windows\INetCache\Content.Word\HCA_logo_dark (ID 23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ck\AppData\Local\Microsoft\Windows\INetCache\Content.Word\HCA_logo_dark (ID 2370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8351" cy="594583"/>
                    </a:xfrm>
                    <a:prstGeom prst="rect">
                      <a:avLst/>
                    </a:prstGeom>
                    <a:noFill/>
                    <a:ln>
                      <a:noFill/>
                    </a:ln>
                  </pic:spPr>
                </pic:pic>
              </a:graphicData>
            </a:graphic>
          </wp:inline>
        </w:drawing>
      </w:r>
    </w:p>
    <w:p w14:paraId="00482ED2" w14:textId="77777777" w:rsidR="00B80A32" w:rsidRDefault="00B80A32" w:rsidP="00B80A32">
      <w:pPr>
        <w:jc w:val="right"/>
        <w:rPr>
          <w:b/>
          <w:bCs/>
        </w:rPr>
      </w:pPr>
    </w:p>
    <w:p w14:paraId="6DF32796" w14:textId="27AA76A3" w:rsidR="00B80A32" w:rsidRPr="002C0EF5" w:rsidRDefault="007D638E" w:rsidP="002C0EF5">
      <w:pPr>
        <w:pStyle w:val="Heading1"/>
        <w:rPr>
          <w:sz w:val="36"/>
        </w:rPr>
      </w:pPr>
      <w:r w:rsidRPr="002C0EF5">
        <w:rPr>
          <w:sz w:val="36"/>
        </w:rPr>
        <w:t xml:space="preserve">Summary of the discussion paper on the regulation </w:t>
      </w:r>
      <w:r w:rsidR="00E95B0C" w:rsidRPr="002C0EF5">
        <w:rPr>
          <w:sz w:val="36"/>
        </w:rPr>
        <w:t xml:space="preserve">of </w:t>
      </w:r>
      <w:r w:rsidRPr="002C0EF5">
        <w:rPr>
          <w:sz w:val="36"/>
        </w:rPr>
        <w:t>Electronic Nicotine Delivery Systems (e-cigarettes, vaping</w:t>
      </w:r>
      <w:r w:rsidR="00E95B0C" w:rsidRPr="002C0EF5">
        <w:rPr>
          <w:sz w:val="36"/>
        </w:rPr>
        <w:t>) in</w:t>
      </w:r>
      <w:r w:rsidRPr="002C0EF5">
        <w:rPr>
          <w:sz w:val="36"/>
        </w:rPr>
        <w:t xml:space="preserve"> Aotearoa New Zealand</w:t>
      </w:r>
      <w:r w:rsidR="00B80A32">
        <w:br/>
      </w:r>
      <w:r w:rsidR="001A30B8">
        <w:rPr>
          <w:rStyle w:val="Heading4Char"/>
          <w:i w:val="0"/>
          <w:sz w:val="24"/>
        </w:rPr>
        <w:t>March 2020</w:t>
      </w:r>
      <w:r w:rsidR="00B80A32" w:rsidRPr="002C0EF5">
        <w:rPr>
          <w:b w:val="0"/>
        </w:rPr>
        <w:br/>
      </w:r>
    </w:p>
    <w:p w14:paraId="32CDB899" w14:textId="4AC26D2F" w:rsidR="00423E5E" w:rsidRPr="005E2C9D" w:rsidRDefault="00E95B0C" w:rsidP="001F2F6E">
      <w:pPr>
        <w:jc w:val="both"/>
        <w:rPr>
          <w:sz w:val="22"/>
          <w:szCs w:val="22"/>
        </w:rPr>
      </w:pPr>
      <w:r>
        <w:rPr>
          <w:noProof/>
          <w:sz w:val="22"/>
          <w:szCs w:val="22"/>
          <w:lang w:val="en-NZ" w:eastAsia="en-NZ"/>
        </w:rPr>
        <mc:AlternateContent>
          <mc:Choice Requires="wps">
            <w:drawing>
              <wp:inline distT="0" distB="0" distL="0" distR="0" wp14:anchorId="7404D36A" wp14:editId="6EDCEA82">
                <wp:extent cx="5724000" cy="2057400"/>
                <wp:effectExtent l="0" t="0" r="0" b="0"/>
                <wp:docPr id="2" name="Text Box 2"/>
                <wp:cNvGraphicFramePr/>
                <a:graphic xmlns:a="http://schemas.openxmlformats.org/drawingml/2006/main">
                  <a:graphicData uri="http://schemas.microsoft.com/office/word/2010/wordprocessingShape">
                    <wps:wsp>
                      <wps:cNvSpPr txBox="1"/>
                      <wps:spPr>
                        <a:xfrm>
                          <a:off x="0" y="0"/>
                          <a:ext cx="5724000" cy="2057400"/>
                        </a:xfrm>
                        <a:prstGeom prst="rect">
                          <a:avLst/>
                        </a:prstGeom>
                        <a:solidFill>
                          <a:srgbClr val="8AC53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ADC69" w14:textId="77777777" w:rsidR="00E95B0C" w:rsidRPr="00B80A32" w:rsidRDefault="00E95B0C" w:rsidP="00E95B0C">
                            <w:pPr>
                              <w:pStyle w:val="Heading1"/>
                              <w:spacing w:before="0"/>
                              <w:jc w:val="both"/>
                              <w:rPr>
                                <w:sz w:val="22"/>
                                <w:szCs w:val="22"/>
                              </w:rPr>
                            </w:pPr>
                            <w:r w:rsidRPr="00B80A32">
                              <w:rPr>
                                <w:sz w:val="22"/>
                                <w:szCs w:val="22"/>
                              </w:rPr>
                              <w:t xml:space="preserve">Prepared by the Smokefree Expert Advisory Group (SEAG) of the Health Coalition Aotearoa (HCA). HCA is </w:t>
                            </w:r>
                            <w:r w:rsidRPr="00B80A32">
                              <w:rPr>
                                <w:sz w:val="22"/>
                                <w:szCs w:val="22"/>
                                <w:lang w:val="mi-NZ"/>
                              </w:rPr>
                              <w:t xml:space="preserve">an </w:t>
                            </w:r>
                            <w:r w:rsidRPr="00B80A32">
                              <w:rPr>
                                <w:sz w:val="22"/>
                                <w:szCs w:val="22"/>
                              </w:rPr>
                              <w:t>umbrella organisation for the advocacy, healthcare and academic sectors established to achieve the shared vision of health and equity in Aotearoa New Zealand (NZ).</w:t>
                            </w:r>
                          </w:p>
                          <w:p w14:paraId="2FA67672" w14:textId="77777777" w:rsidR="00E95B0C" w:rsidRPr="00B80A32" w:rsidRDefault="00E95B0C" w:rsidP="00E95B0C">
                            <w:pPr>
                              <w:pStyle w:val="Heading1"/>
                              <w:spacing w:before="0"/>
                              <w:jc w:val="both"/>
                              <w:rPr>
                                <w:sz w:val="22"/>
                                <w:szCs w:val="22"/>
                              </w:rPr>
                            </w:pPr>
                          </w:p>
                          <w:p w14:paraId="201AC623" w14:textId="77777777" w:rsidR="00E95B0C" w:rsidRPr="00B80A32" w:rsidRDefault="00E95B0C" w:rsidP="00E95B0C">
                            <w:pPr>
                              <w:pStyle w:val="Heading1"/>
                              <w:spacing w:before="0"/>
                              <w:jc w:val="both"/>
                              <w:rPr>
                                <w:b w:val="0"/>
                                <w:bCs/>
                                <w:sz w:val="22"/>
                                <w:szCs w:val="22"/>
                              </w:rPr>
                            </w:pPr>
                            <w:r w:rsidRPr="00B80A32">
                              <w:rPr>
                                <w:bCs/>
                                <w:sz w:val="22"/>
                                <w:szCs w:val="22"/>
                              </w:rPr>
                              <w:t xml:space="preserve">SAEG Membership </w:t>
                            </w:r>
                          </w:p>
                          <w:p w14:paraId="3E2FF492" w14:textId="77777777" w:rsidR="00E95B0C" w:rsidRPr="00B80A32" w:rsidRDefault="00E95B0C" w:rsidP="00E95B0C">
                            <w:pPr>
                              <w:spacing w:after="0"/>
                              <w:jc w:val="both"/>
                              <w:rPr>
                                <w:i/>
                                <w:iCs/>
                                <w:color w:val="102E3F"/>
                                <w:sz w:val="22"/>
                                <w:szCs w:val="22"/>
                              </w:rPr>
                            </w:pPr>
                            <w:r w:rsidRPr="00B80A32">
                              <w:rPr>
                                <w:color w:val="102E3F"/>
                                <w:sz w:val="22"/>
                                <w:szCs w:val="22"/>
                              </w:rPr>
                              <w:t xml:space="preserve">Shayne </w:t>
                            </w:r>
                            <w:proofErr w:type="spellStart"/>
                            <w:r w:rsidRPr="00B80A32">
                              <w:rPr>
                                <w:color w:val="102E3F"/>
                                <w:sz w:val="22"/>
                                <w:szCs w:val="22"/>
                              </w:rPr>
                              <w:t>Nahu</w:t>
                            </w:r>
                            <w:proofErr w:type="spellEnd"/>
                            <w:r w:rsidRPr="00B80A32">
                              <w:rPr>
                                <w:color w:val="102E3F"/>
                                <w:sz w:val="22"/>
                                <w:szCs w:val="22"/>
                              </w:rPr>
                              <w:t xml:space="preserve">, (Cancer Society of NZ),  Mihi Blair (National Tobacco Control Advocacy Service), Chris Bullen (University of Auckland), </w:t>
                            </w:r>
                            <w:proofErr w:type="spellStart"/>
                            <w:r w:rsidRPr="00B80A32">
                              <w:rPr>
                                <w:color w:val="102E3F"/>
                                <w:sz w:val="22"/>
                                <w:szCs w:val="22"/>
                              </w:rPr>
                              <w:t>Aporina</w:t>
                            </w:r>
                            <w:proofErr w:type="spellEnd"/>
                            <w:r w:rsidRPr="00B80A32">
                              <w:rPr>
                                <w:color w:val="102E3F"/>
                                <w:sz w:val="22"/>
                                <w:szCs w:val="22"/>
                              </w:rPr>
                              <w:t xml:space="preserve"> Chapman (Population Health Hauora </w:t>
                            </w:r>
                            <w:proofErr w:type="spellStart"/>
                            <w:r w:rsidRPr="00B80A32">
                              <w:rPr>
                                <w:color w:val="102E3F"/>
                                <w:sz w:val="22"/>
                                <w:szCs w:val="22"/>
                              </w:rPr>
                              <w:t>Tairawhiti</w:t>
                            </w:r>
                            <w:proofErr w:type="spellEnd"/>
                            <w:r w:rsidRPr="00B80A32">
                              <w:rPr>
                                <w:color w:val="102E3F"/>
                                <w:sz w:val="22"/>
                                <w:szCs w:val="22"/>
                              </w:rPr>
                              <w:t xml:space="preserve">), </w:t>
                            </w:r>
                            <w:proofErr w:type="spellStart"/>
                            <w:r w:rsidRPr="00B80A32">
                              <w:rPr>
                                <w:color w:val="102E3F"/>
                                <w:sz w:val="22"/>
                                <w:szCs w:val="22"/>
                              </w:rPr>
                              <w:t>Lealeilepule</w:t>
                            </w:r>
                            <w:proofErr w:type="spellEnd"/>
                            <w:r w:rsidRPr="00B80A32">
                              <w:rPr>
                                <w:color w:val="102E3F"/>
                                <w:sz w:val="22"/>
                                <w:szCs w:val="22"/>
                              </w:rPr>
                              <w:t xml:space="preserve"> Edward </w:t>
                            </w:r>
                            <w:proofErr w:type="spellStart"/>
                            <w:r w:rsidRPr="00B80A32">
                              <w:rPr>
                                <w:color w:val="102E3F"/>
                                <w:sz w:val="22"/>
                                <w:szCs w:val="22"/>
                              </w:rPr>
                              <w:t>Cowley</w:t>
                            </w:r>
                            <w:proofErr w:type="spellEnd"/>
                            <w:r w:rsidRPr="00B80A32">
                              <w:rPr>
                                <w:color w:val="102E3F"/>
                                <w:sz w:val="22"/>
                                <w:szCs w:val="22"/>
                              </w:rPr>
                              <w:t xml:space="preserve"> (Tala Pasifika), Richard Edwards (University of Otago), Janet Hoek (University of Otago), Julia Rout (Stroke Foundation of NZ), Andrew Waa (University of Otago), Natalie Walker (University of Auckland), Ben </w:t>
                            </w:r>
                            <w:proofErr w:type="spellStart"/>
                            <w:r w:rsidRPr="00B80A32">
                              <w:rPr>
                                <w:color w:val="102E3F"/>
                                <w:sz w:val="22"/>
                                <w:szCs w:val="22"/>
                              </w:rPr>
                              <w:t>Youdan</w:t>
                            </w:r>
                            <w:proofErr w:type="spellEnd"/>
                            <w:r w:rsidRPr="00B80A32">
                              <w:rPr>
                                <w:color w:val="102E3F"/>
                                <w:sz w:val="22"/>
                                <w:szCs w:val="22"/>
                              </w:rPr>
                              <w:t xml:space="preserve"> (</w:t>
                            </w:r>
                            <w:r w:rsidRPr="00B80A32">
                              <w:rPr>
                                <w:iCs/>
                                <w:color w:val="102E3F"/>
                                <w:sz w:val="22"/>
                                <w:szCs w:val="22"/>
                              </w:rPr>
                              <w:t>ASH and NZ Heart Foundation).</w:t>
                            </w:r>
                          </w:p>
                          <w:p w14:paraId="50C6664C" w14:textId="77777777" w:rsidR="00E95B0C" w:rsidRPr="00E95B0C" w:rsidRDefault="00E95B0C" w:rsidP="00E95B0C">
                            <w:pPr>
                              <w:spacing w:after="0"/>
                              <w:jc w:val="both"/>
                              <w:rPr>
                                <w:color w:val="000000" w:themeColor="text1"/>
                              </w:rPr>
                            </w:pPr>
                          </w:p>
                          <w:p w14:paraId="18B9D3CD" w14:textId="77777777" w:rsidR="00E95B0C" w:rsidRPr="00E95B0C" w:rsidRDefault="00E95B0C">
                            <w:pPr>
                              <w:rPr>
                                <w:color w:val="000000" w:themeColor="text1"/>
                              </w:rPr>
                            </w:pP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inline>
            </w:drawing>
          </mc:Choice>
          <mc:Fallback>
            <w:pict>
              <v:shapetype w14:anchorId="7404D36A" id="_x0000_t202" coordsize="21600,21600" o:spt="202" path="m,l,21600r21600,l21600,xe">
                <v:stroke joinstyle="miter"/>
                <v:path gradientshapeok="t" o:connecttype="rect"/>
              </v:shapetype>
              <v:shape id="Text Box 2" o:spid="_x0000_s1026" type="#_x0000_t202" style="width:450.7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" fillcolor="#8ac53f" stroked="f" strokeweight=".5pt">
                <v:textbox inset="5mm,5mm,5mm,5mm">
                  <w:txbxContent>
                    <w:p w14:paraId="24BADC69" w14:textId="77777777" w:rsidR="00E95B0C" w:rsidRPr="00B80A32" w:rsidRDefault="00E95B0C" w:rsidP="00E95B0C">
                      <w:pPr>
                        <w:pStyle w:val="Heading1"/>
                        <w:spacing w:before="0"/>
                        <w:jc w:val="both"/>
                        <w:rPr>
                          <w:sz w:val="22"/>
                          <w:szCs w:val="22"/>
                        </w:rPr>
                      </w:pPr>
                      <w:r w:rsidRPr="00B80A32">
                        <w:rPr>
                          <w:sz w:val="22"/>
                          <w:szCs w:val="22"/>
                        </w:rPr>
                        <w:t xml:space="preserve">Prepared by the Smokefree Expert Advisory Group (SEAG) of the Health Coalition Aotearoa (HCA). HCA is </w:t>
                      </w:r>
                      <w:r w:rsidRPr="00B80A32">
                        <w:rPr>
                          <w:sz w:val="22"/>
                          <w:szCs w:val="22"/>
                          <w:lang w:val="mi-NZ"/>
                        </w:rPr>
                        <w:t xml:space="preserve">an </w:t>
                      </w:r>
                      <w:r w:rsidRPr="00B80A32">
                        <w:rPr>
                          <w:sz w:val="22"/>
                          <w:szCs w:val="22"/>
                        </w:rPr>
                        <w:t>umbrella organisation for the advocacy, healthcare and academic sectors established to achieve the shared vision of health and equity in Aotearoa New Zealand (NZ).</w:t>
                      </w:r>
                    </w:p>
                    <w:p w14:paraId="2FA67672" w14:textId="77777777" w:rsidR="00E95B0C" w:rsidRPr="00B80A32" w:rsidRDefault="00E95B0C" w:rsidP="00E95B0C">
                      <w:pPr>
                        <w:pStyle w:val="Heading1"/>
                        <w:spacing w:before="0"/>
                        <w:jc w:val="both"/>
                        <w:rPr>
                          <w:sz w:val="22"/>
                          <w:szCs w:val="22"/>
                        </w:rPr>
                      </w:pPr>
                    </w:p>
                    <w:p w14:paraId="201AC623" w14:textId="77777777" w:rsidR="00E95B0C" w:rsidRPr="00B80A32" w:rsidRDefault="00E95B0C" w:rsidP="00E95B0C">
                      <w:pPr>
                        <w:pStyle w:val="Heading1"/>
                        <w:spacing w:before="0"/>
                        <w:jc w:val="both"/>
                        <w:rPr>
                          <w:b w:val="0"/>
                          <w:bCs/>
                          <w:sz w:val="22"/>
                          <w:szCs w:val="22"/>
                        </w:rPr>
                      </w:pPr>
                      <w:r w:rsidRPr="00B80A32">
                        <w:rPr>
                          <w:bCs/>
                          <w:sz w:val="22"/>
                          <w:szCs w:val="22"/>
                        </w:rPr>
                        <w:t xml:space="preserve">SAEG Membership </w:t>
                      </w:r>
                    </w:p>
                    <w:p w14:paraId="3E2FF492" w14:textId="77777777" w:rsidR="00E95B0C" w:rsidRPr="00B80A32" w:rsidRDefault="00E95B0C" w:rsidP="00E95B0C">
                      <w:pPr>
                        <w:spacing w:after="0"/>
                        <w:jc w:val="both"/>
                        <w:rPr>
                          <w:i/>
                          <w:iCs/>
                          <w:color w:val="102E3F"/>
                          <w:sz w:val="22"/>
                          <w:szCs w:val="22"/>
                        </w:rPr>
                      </w:pPr>
                      <w:r w:rsidRPr="00B80A32">
                        <w:rPr>
                          <w:color w:val="102E3F"/>
                          <w:sz w:val="22"/>
                          <w:szCs w:val="22"/>
                        </w:rPr>
                        <w:t xml:space="preserve">Shayne Nahu, (Cancer Society of NZ),  Mihi Blair (National Tobacco Control Advocacy Service), Chris Bullen (University of Auckland), Aporina Chapman (Population Health Hauora </w:t>
                      </w:r>
                      <w:proofErr w:type="spellStart"/>
                      <w:r w:rsidRPr="00B80A32">
                        <w:rPr>
                          <w:color w:val="102E3F"/>
                          <w:sz w:val="22"/>
                          <w:szCs w:val="22"/>
                        </w:rPr>
                        <w:t>Tairawhiti</w:t>
                      </w:r>
                      <w:proofErr w:type="spellEnd"/>
                      <w:r w:rsidRPr="00B80A32">
                        <w:rPr>
                          <w:color w:val="102E3F"/>
                          <w:sz w:val="22"/>
                          <w:szCs w:val="22"/>
                        </w:rPr>
                        <w:t xml:space="preserve">), </w:t>
                      </w:r>
                      <w:proofErr w:type="spellStart"/>
                      <w:r w:rsidRPr="00B80A32">
                        <w:rPr>
                          <w:color w:val="102E3F"/>
                          <w:sz w:val="22"/>
                          <w:szCs w:val="22"/>
                        </w:rPr>
                        <w:t>Lealeilepule</w:t>
                      </w:r>
                      <w:proofErr w:type="spellEnd"/>
                      <w:r w:rsidRPr="00B80A32">
                        <w:rPr>
                          <w:color w:val="102E3F"/>
                          <w:sz w:val="22"/>
                          <w:szCs w:val="22"/>
                        </w:rPr>
                        <w:t xml:space="preserve"> Edward </w:t>
                      </w:r>
                      <w:proofErr w:type="spellStart"/>
                      <w:r w:rsidRPr="00B80A32">
                        <w:rPr>
                          <w:color w:val="102E3F"/>
                          <w:sz w:val="22"/>
                          <w:szCs w:val="22"/>
                        </w:rPr>
                        <w:t>Cowley</w:t>
                      </w:r>
                      <w:proofErr w:type="spellEnd"/>
                      <w:r w:rsidRPr="00B80A32">
                        <w:rPr>
                          <w:color w:val="102E3F"/>
                          <w:sz w:val="22"/>
                          <w:szCs w:val="22"/>
                        </w:rPr>
                        <w:t xml:space="preserve"> (Tala Pasifika), Richard Edwards (University of Otago), Janet Hoek (University of Otago), Julia Rout (Stroke Foundation of NZ), Andrew Waa (University of Otago), Natalie Walker (University of Auckland), Ben Youdan (</w:t>
                      </w:r>
                      <w:r w:rsidRPr="00B80A32">
                        <w:rPr>
                          <w:iCs/>
                          <w:color w:val="102E3F"/>
                          <w:sz w:val="22"/>
                          <w:szCs w:val="22"/>
                        </w:rPr>
                        <w:t>ASH and NZ Heart Foundation).</w:t>
                      </w:r>
                    </w:p>
                    <w:p w14:paraId="50C6664C" w14:textId="77777777" w:rsidR="00E95B0C" w:rsidRPr="00E95B0C" w:rsidRDefault="00E95B0C" w:rsidP="00E95B0C">
                      <w:pPr>
                        <w:spacing w:after="0"/>
                        <w:jc w:val="both"/>
                        <w:rPr>
                          <w:color w:val="000000" w:themeColor="text1"/>
                        </w:rPr>
                      </w:pPr>
                    </w:p>
                    <w:p w14:paraId="18B9D3CD" w14:textId="77777777" w:rsidR="00E95B0C" w:rsidRPr="00E95B0C" w:rsidRDefault="00E95B0C">
                      <w:pPr>
                        <w:rPr>
                          <w:color w:val="000000" w:themeColor="text1"/>
                        </w:rPr>
                      </w:pPr>
                    </w:p>
                  </w:txbxContent>
                </v:textbox>
                <w10:anchorlock/>
              </v:shape>
            </w:pict>
          </mc:Fallback>
        </mc:AlternateContent>
      </w:r>
    </w:p>
    <w:p w14:paraId="3AD95CD4" w14:textId="21358FE7" w:rsidR="009704AC" w:rsidRDefault="009704AC" w:rsidP="00B80A32"/>
    <w:p w14:paraId="45472333" w14:textId="5CF37E60" w:rsidR="007D638E" w:rsidRPr="002C0EF5" w:rsidRDefault="007D638E" w:rsidP="00B80A32">
      <w:pPr>
        <w:pStyle w:val="Heading2"/>
        <w:rPr>
          <w:b w:val="0"/>
          <w:sz w:val="16"/>
          <w:szCs w:val="16"/>
        </w:rPr>
      </w:pPr>
      <w:r>
        <w:t>Purpose and s</w:t>
      </w:r>
      <w:r w:rsidRPr="000D1898">
        <w:t>cope of this document</w:t>
      </w:r>
      <w:r w:rsidR="00636033">
        <w:br/>
      </w:r>
    </w:p>
    <w:p w14:paraId="551E2DCC" w14:textId="79CFF1D7" w:rsidR="007D638E" w:rsidRPr="00D7214A" w:rsidRDefault="007D638E" w:rsidP="007D638E">
      <w:pPr>
        <w:spacing w:after="0"/>
        <w:jc w:val="both"/>
        <w:rPr>
          <w:sz w:val="22"/>
          <w:szCs w:val="22"/>
        </w:rPr>
      </w:pPr>
      <w:r w:rsidRPr="00D7214A">
        <w:rPr>
          <w:sz w:val="22"/>
          <w:szCs w:val="22"/>
        </w:rPr>
        <w:t>The purpose of this document is to inform individuals and organisations preparing submissions for government consultation on the regulation of electronic nicotine delivery systems (ENDS - vaping products</w:t>
      </w:r>
      <w:r w:rsidR="009879E7" w:rsidRPr="00D7214A">
        <w:rPr>
          <w:sz w:val="22"/>
          <w:szCs w:val="22"/>
        </w:rPr>
        <w:t>,</w:t>
      </w:r>
      <w:r w:rsidRPr="00D7214A">
        <w:rPr>
          <w:sz w:val="22"/>
          <w:szCs w:val="22"/>
        </w:rPr>
        <w:t xml:space="preserve"> e-cigarettes) in Aotearoa NZ. </w:t>
      </w:r>
    </w:p>
    <w:p w14:paraId="7A6C0A64" w14:textId="77777777" w:rsidR="007D638E" w:rsidRPr="00D7214A" w:rsidRDefault="007D638E" w:rsidP="007D638E">
      <w:pPr>
        <w:spacing w:after="0"/>
        <w:jc w:val="both"/>
        <w:rPr>
          <w:sz w:val="22"/>
          <w:szCs w:val="22"/>
        </w:rPr>
      </w:pPr>
    </w:p>
    <w:p w14:paraId="0CBA9358" w14:textId="505F82C6" w:rsidR="007D638E" w:rsidRPr="00D7214A" w:rsidRDefault="007D638E" w:rsidP="007D638E">
      <w:pPr>
        <w:spacing w:after="0"/>
        <w:jc w:val="both"/>
        <w:rPr>
          <w:sz w:val="22"/>
          <w:szCs w:val="22"/>
        </w:rPr>
      </w:pPr>
      <w:r w:rsidRPr="00D7214A">
        <w:rPr>
          <w:sz w:val="22"/>
          <w:szCs w:val="22"/>
        </w:rPr>
        <w:t xml:space="preserve">The document sets out some possible principles and options </w:t>
      </w:r>
      <w:r w:rsidR="001A30B8" w:rsidRPr="00D7214A">
        <w:rPr>
          <w:sz w:val="22"/>
          <w:szCs w:val="22"/>
        </w:rPr>
        <w:t xml:space="preserve">in response to the introduction of the </w:t>
      </w:r>
      <w:r w:rsidR="001A30B8" w:rsidRPr="0059467F">
        <w:rPr>
          <w:sz w:val="22"/>
          <w:szCs w:val="22"/>
        </w:rPr>
        <w:t>Smokefree Environments and Regulated Products (Vaping) Amendment Bill (‘the Bill’)</w:t>
      </w:r>
      <w:r w:rsidRPr="00D7214A">
        <w:rPr>
          <w:sz w:val="22"/>
          <w:szCs w:val="22"/>
        </w:rPr>
        <w:t xml:space="preserve">.  The options presented are as agreed by the SEAG. </w:t>
      </w:r>
    </w:p>
    <w:p w14:paraId="6CB33C81" w14:textId="77777777" w:rsidR="007D638E" w:rsidRPr="00D7214A" w:rsidRDefault="007D638E" w:rsidP="007D638E">
      <w:pPr>
        <w:spacing w:after="0"/>
        <w:jc w:val="both"/>
        <w:rPr>
          <w:sz w:val="22"/>
          <w:szCs w:val="22"/>
        </w:rPr>
      </w:pPr>
    </w:p>
    <w:p w14:paraId="33252124" w14:textId="77777777" w:rsidR="007D638E" w:rsidRPr="00D7214A" w:rsidRDefault="007D638E" w:rsidP="007D638E">
      <w:pPr>
        <w:spacing w:after="0"/>
        <w:jc w:val="both"/>
        <w:rPr>
          <w:sz w:val="22"/>
          <w:szCs w:val="22"/>
        </w:rPr>
      </w:pPr>
      <w:r w:rsidRPr="00D7214A">
        <w:rPr>
          <w:sz w:val="22"/>
          <w:szCs w:val="22"/>
        </w:rPr>
        <w:t xml:space="preserve">In cases where there was substantial disagreement about the preferred approach, more than one option is given. </w:t>
      </w:r>
    </w:p>
    <w:p w14:paraId="378F5E61" w14:textId="77777777" w:rsidR="00B80A32" w:rsidRDefault="00B80A32" w:rsidP="00B80A32"/>
    <w:p w14:paraId="1456AB37" w14:textId="77777777" w:rsidR="00B80A32" w:rsidRDefault="00B80A32">
      <w:pPr>
        <w:spacing w:after="0"/>
        <w:rPr>
          <w:rFonts w:eastAsia="Malgun Gothic" w:cs="Calibri"/>
          <w:b/>
          <w:color w:val="102E3F"/>
          <w:sz w:val="28"/>
          <w:szCs w:val="26"/>
        </w:rPr>
      </w:pPr>
      <w:r>
        <w:br w:type="page"/>
      </w:r>
    </w:p>
    <w:p w14:paraId="0DBFCFBA" w14:textId="7C68D655" w:rsidR="007D638E" w:rsidRPr="002C0EF5" w:rsidRDefault="007D638E" w:rsidP="00B80A32">
      <w:pPr>
        <w:pStyle w:val="Heading2"/>
        <w:rPr>
          <w:sz w:val="16"/>
          <w:szCs w:val="16"/>
        </w:rPr>
      </w:pPr>
      <w:r>
        <w:lastRenderedPageBreak/>
        <w:t>P</w:t>
      </w:r>
      <w:r w:rsidRPr="000D1898">
        <w:t>rinciples to guide policy and regulation</w:t>
      </w:r>
      <w:r w:rsidR="00636033">
        <w:br/>
      </w:r>
    </w:p>
    <w:p w14:paraId="0308BBBF" w14:textId="77777777" w:rsidR="007D638E" w:rsidRDefault="007D638E" w:rsidP="007D638E">
      <w:pPr>
        <w:spacing w:after="0"/>
        <w:jc w:val="both"/>
        <w:rPr>
          <w:sz w:val="22"/>
          <w:szCs w:val="22"/>
        </w:rPr>
      </w:pPr>
      <w:r>
        <w:rPr>
          <w:sz w:val="22"/>
          <w:szCs w:val="22"/>
        </w:rPr>
        <w:t xml:space="preserve">We suggest the following </w:t>
      </w:r>
      <w:r w:rsidRPr="005E2C9D">
        <w:rPr>
          <w:sz w:val="22"/>
          <w:szCs w:val="22"/>
        </w:rPr>
        <w:t xml:space="preserve">set of principles </w:t>
      </w:r>
      <w:r>
        <w:rPr>
          <w:sz w:val="22"/>
          <w:szCs w:val="22"/>
        </w:rPr>
        <w:t>be followed to</w:t>
      </w:r>
      <w:r w:rsidRPr="005E2C9D">
        <w:rPr>
          <w:sz w:val="22"/>
          <w:szCs w:val="22"/>
        </w:rPr>
        <w:t xml:space="preserve"> inform respectful discussion</w:t>
      </w:r>
      <w:r>
        <w:rPr>
          <w:sz w:val="22"/>
          <w:szCs w:val="22"/>
        </w:rPr>
        <w:t>, debate</w:t>
      </w:r>
      <w:r w:rsidRPr="005E2C9D">
        <w:rPr>
          <w:sz w:val="22"/>
          <w:szCs w:val="22"/>
        </w:rPr>
        <w:t xml:space="preserve"> </w:t>
      </w:r>
      <w:r>
        <w:rPr>
          <w:sz w:val="22"/>
          <w:szCs w:val="22"/>
        </w:rPr>
        <w:t xml:space="preserve">and </w:t>
      </w:r>
      <w:r w:rsidRPr="005E2C9D">
        <w:rPr>
          <w:sz w:val="22"/>
          <w:szCs w:val="22"/>
        </w:rPr>
        <w:t xml:space="preserve">decision-making on regulation and policy. </w:t>
      </w:r>
    </w:p>
    <w:p w14:paraId="01174DC8" w14:textId="77777777" w:rsidR="007D638E" w:rsidRPr="005E2C9D" w:rsidRDefault="007D638E" w:rsidP="007D638E">
      <w:pPr>
        <w:spacing w:after="0"/>
        <w:jc w:val="both"/>
        <w:rPr>
          <w:sz w:val="22"/>
          <w:szCs w:val="22"/>
        </w:rPr>
      </w:pPr>
    </w:p>
    <w:p w14:paraId="083DA1F1" w14:textId="6BB420DF" w:rsidR="009879E7" w:rsidRPr="009879E7" w:rsidRDefault="007D638E" w:rsidP="009879E7">
      <w:pPr>
        <w:pStyle w:val="ListParagraph"/>
        <w:numPr>
          <w:ilvl w:val="0"/>
          <w:numId w:val="1"/>
        </w:numPr>
        <w:ind w:left="360"/>
        <w:jc w:val="both"/>
        <w:rPr>
          <w:color w:val="000000" w:themeColor="text1"/>
          <w:szCs w:val="22"/>
        </w:rPr>
      </w:pPr>
      <w:r w:rsidRPr="005E2C9D">
        <w:rPr>
          <w:color w:val="000000" w:themeColor="text1"/>
          <w:szCs w:val="22"/>
        </w:rPr>
        <w:t xml:space="preserve">The primary aim of ENDS-related policies should be to support health equity through achieving the Smokefree 2025 goal of </w:t>
      </w:r>
      <w:r w:rsidRPr="009879E7">
        <w:rPr>
          <w:color w:val="000000" w:themeColor="text1"/>
          <w:szCs w:val="22"/>
        </w:rPr>
        <w:t>minimal smoking prevalence among all population groups in NZ</w:t>
      </w:r>
      <w:r w:rsidR="009879E7" w:rsidRPr="009879E7">
        <w:rPr>
          <w:color w:val="000000"/>
          <w:szCs w:val="22"/>
        </w:rPr>
        <w:t xml:space="preserve">; the policies should not create barriers to achieving a longer term </w:t>
      </w:r>
      <w:proofErr w:type="spellStart"/>
      <w:r w:rsidR="009879E7" w:rsidRPr="009879E7">
        <w:rPr>
          <w:color w:val="000000"/>
          <w:szCs w:val="22"/>
        </w:rPr>
        <w:t>Tupeka</w:t>
      </w:r>
      <w:proofErr w:type="spellEnd"/>
      <w:r w:rsidR="009879E7" w:rsidRPr="009879E7">
        <w:rPr>
          <w:color w:val="000000"/>
          <w:szCs w:val="22"/>
        </w:rPr>
        <w:t xml:space="preserve"> Kore goal.</w:t>
      </w:r>
      <w:r w:rsidR="009879E7" w:rsidRPr="009879E7">
        <w:rPr>
          <w:rStyle w:val="FootnoteReference"/>
          <w:color w:val="000000"/>
          <w:szCs w:val="22"/>
        </w:rPr>
        <w:footnoteReference w:customMarkFollows="1" w:id="1"/>
        <w:t>[1]</w:t>
      </w:r>
    </w:p>
    <w:p w14:paraId="5DBBD59A" w14:textId="1AB9BA74" w:rsidR="007D638E" w:rsidRPr="005E2C9D" w:rsidRDefault="007D638E" w:rsidP="007D638E">
      <w:pPr>
        <w:pStyle w:val="ListParagraph"/>
        <w:numPr>
          <w:ilvl w:val="0"/>
          <w:numId w:val="1"/>
        </w:numPr>
        <w:ind w:left="360"/>
        <w:jc w:val="both"/>
        <w:rPr>
          <w:szCs w:val="22"/>
        </w:rPr>
      </w:pPr>
      <w:r>
        <w:rPr>
          <w:color w:val="000000" w:themeColor="text1"/>
          <w:szCs w:val="22"/>
        </w:rPr>
        <w:t>P</w:t>
      </w:r>
      <w:r w:rsidRPr="005E2C9D">
        <w:rPr>
          <w:color w:val="000000" w:themeColor="text1"/>
          <w:szCs w:val="22"/>
        </w:rPr>
        <w:t>olicy options should</w:t>
      </w:r>
      <w:r>
        <w:rPr>
          <w:color w:val="000000" w:themeColor="text1"/>
          <w:szCs w:val="22"/>
        </w:rPr>
        <w:t xml:space="preserve"> </w:t>
      </w:r>
      <w:r w:rsidRPr="005E2C9D">
        <w:rPr>
          <w:color w:val="000000" w:themeColor="text1"/>
          <w:szCs w:val="22"/>
        </w:rPr>
        <w:t xml:space="preserve">be considered and evaluated in </w:t>
      </w:r>
      <w:r w:rsidRPr="005E2C9D">
        <w:rPr>
          <w:szCs w:val="22"/>
        </w:rPr>
        <w:t>the context of the overall policy environment, taking into account complementarity with, and impacts on, other current or potential measures to achieve the Smokefree 2025 goal</w:t>
      </w:r>
      <w:r w:rsidR="00B42535">
        <w:rPr>
          <w:szCs w:val="22"/>
        </w:rPr>
        <w:t>.</w:t>
      </w:r>
      <w:r w:rsidRPr="005E2C9D">
        <w:rPr>
          <w:szCs w:val="22"/>
        </w:rPr>
        <w:t xml:space="preserve"> </w:t>
      </w:r>
    </w:p>
    <w:p w14:paraId="09FE4A84" w14:textId="5D1372C8" w:rsidR="007D638E" w:rsidRPr="005E2C9D" w:rsidRDefault="007D638E" w:rsidP="007D638E">
      <w:pPr>
        <w:pStyle w:val="ListParagraph"/>
        <w:numPr>
          <w:ilvl w:val="0"/>
          <w:numId w:val="1"/>
        </w:numPr>
        <w:ind w:left="360"/>
        <w:jc w:val="both"/>
        <w:rPr>
          <w:szCs w:val="22"/>
        </w:rPr>
      </w:pPr>
      <w:r w:rsidRPr="005E2C9D">
        <w:rPr>
          <w:szCs w:val="22"/>
        </w:rPr>
        <w:t>Smoked tobacco product regulation should always be more stringent than that applied to</w:t>
      </w:r>
      <w:r w:rsidR="009879E7">
        <w:rPr>
          <w:szCs w:val="22"/>
        </w:rPr>
        <w:t xml:space="preserve"> ENDS</w:t>
      </w:r>
      <w:r w:rsidRPr="005E2C9D">
        <w:rPr>
          <w:szCs w:val="22"/>
        </w:rPr>
        <w:t xml:space="preserve"> because of the </w:t>
      </w:r>
      <w:r>
        <w:rPr>
          <w:szCs w:val="22"/>
        </w:rPr>
        <w:t xml:space="preserve">proportionately </w:t>
      </w:r>
      <w:r w:rsidRPr="005E2C9D">
        <w:rPr>
          <w:szCs w:val="22"/>
        </w:rPr>
        <w:t>greater harm caused by smoked tobacco products</w:t>
      </w:r>
      <w:r w:rsidR="00B42535">
        <w:rPr>
          <w:szCs w:val="22"/>
        </w:rPr>
        <w:t>.</w:t>
      </w:r>
    </w:p>
    <w:p w14:paraId="7B7D6E0F" w14:textId="77777777" w:rsidR="007D638E" w:rsidRPr="005E2C9D" w:rsidRDefault="007D638E" w:rsidP="007D638E">
      <w:pPr>
        <w:pStyle w:val="ListParagraph"/>
        <w:numPr>
          <w:ilvl w:val="0"/>
          <w:numId w:val="1"/>
        </w:numPr>
        <w:ind w:left="360"/>
        <w:rPr>
          <w:szCs w:val="22"/>
        </w:rPr>
      </w:pPr>
      <w:r w:rsidRPr="005E2C9D">
        <w:rPr>
          <w:szCs w:val="22"/>
        </w:rPr>
        <w:t>ENDS-related policies should aim to:</w:t>
      </w:r>
    </w:p>
    <w:p w14:paraId="15F439ED" w14:textId="77777777" w:rsidR="007D638E" w:rsidRPr="005E2C9D" w:rsidRDefault="007D638E" w:rsidP="008949A7">
      <w:pPr>
        <w:pStyle w:val="ListParagraph"/>
        <w:numPr>
          <w:ilvl w:val="0"/>
          <w:numId w:val="7"/>
        </w:numPr>
        <w:ind w:left="1140"/>
        <w:jc w:val="both"/>
        <w:rPr>
          <w:color w:val="000000" w:themeColor="text1"/>
          <w:szCs w:val="22"/>
        </w:rPr>
      </w:pPr>
      <w:r w:rsidRPr="005E2C9D">
        <w:rPr>
          <w:szCs w:val="22"/>
        </w:rPr>
        <w:t xml:space="preserve">maximise the benefits of ENDS (such as supporting smokers to quit smoking; </w:t>
      </w:r>
      <w:r w:rsidRPr="005E2C9D">
        <w:rPr>
          <w:color w:val="000000" w:themeColor="text1"/>
          <w:szCs w:val="22"/>
        </w:rPr>
        <w:t>or for those who cannot quit, to transition completely from smoking to ENDS), and</w:t>
      </w:r>
    </w:p>
    <w:p w14:paraId="555EF1F8" w14:textId="77777777" w:rsidR="007D638E" w:rsidRPr="005E2C9D" w:rsidRDefault="007D638E" w:rsidP="008949A7">
      <w:pPr>
        <w:pStyle w:val="ListParagraph"/>
        <w:numPr>
          <w:ilvl w:val="0"/>
          <w:numId w:val="7"/>
        </w:numPr>
        <w:ind w:left="1140"/>
        <w:jc w:val="both"/>
        <w:rPr>
          <w:szCs w:val="22"/>
        </w:rPr>
      </w:pPr>
      <w:r w:rsidRPr="005E2C9D">
        <w:rPr>
          <w:color w:val="000000" w:themeColor="text1"/>
          <w:szCs w:val="22"/>
        </w:rPr>
        <w:t>minimise harms related to ENDS use. This includes minimising</w:t>
      </w:r>
      <w:r>
        <w:rPr>
          <w:color w:val="000000" w:themeColor="text1"/>
          <w:szCs w:val="22"/>
        </w:rPr>
        <w:t>:</w:t>
      </w:r>
      <w:r w:rsidRPr="005E2C9D">
        <w:rPr>
          <w:color w:val="000000" w:themeColor="text1"/>
          <w:szCs w:val="22"/>
        </w:rPr>
        <w:t xml:space="preserve"> the health risks that ENDS users are potentially exposed to; the initiation of nicotine-containing ENDS by non-smokers (especially children and young people), and potential ‘gateway’ </w:t>
      </w:r>
      <w:r w:rsidRPr="005E2C9D">
        <w:rPr>
          <w:szCs w:val="22"/>
        </w:rPr>
        <w:t>to smoking</w:t>
      </w:r>
      <w:r w:rsidRPr="005E2C9D">
        <w:rPr>
          <w:color w:val="000000" w:themeColor="text1"/>
          <w:szCs w:val="22"/>
        </w:rPr>
        <w:t xml:space="preserve"> effects of ENDS use</w:t>
      </w:r>
      <w:r w:rsidRPr="005E2C9D">
        <w:rPr>
          <w:szCs w:val="22"/>
        </w:rPr>
        <w:t>.</w:t>
      </w:r>
    </w:p>
    <w:p w14:paraId="36758BC3" w14:textId="6A0E5D8F" w:rsidR="007D638E" w:rsidRPr="005E2C9D" w:rsidRDefault="007D638E" w:rsidP="007D638E">
      <w:pPr>
        <w:pStyle w:val="ListParagraph"/>
        <w:numPr>
          <w:ilvl w:val="0"/>
          <w:numId w:val="1"/>
        </w:numPr>
        <w:jc w:val="both"/>
        <w:rPr>
          <w:szCs w:val="22"/>
        </w:rPr>
      </w:pPr>
      <w:r w:rsidRPr="005E2C9D">
        <w:rPr>
          <w:szCs w:val="22"/>
        </w:rPr>
        <w:t xml:space="preserve">Priority </w:t>
      </w:r>
      <w:r w:rsidRPr="005E2C9D">
        <w:rPr>
          <w:color w:val="000000" w:themeColor="text1"/>
          <w:szCs w:val="22"/>
        </w:rPr>
        <w:t>should be given to ENDS-related policy and regulation that help reduce smoking among  Māori</w:t>
      </w:r>
      <w:r w:rsidRPr="005E2C9D">
        <w:rPr>
          <w:szCs w:val="22"/>
        </w:rPr>
        <w:t xml:space="preserve">, Pacific peoples, </w:t>
      </w:r>
      <w:r w:rsidR="00B42535">
        <w:rPr>
          <w:szCs w:val="22"/>
        </w:rPr>
        <w:t xml:space="preserve">people </w:t>
      </w:r>
      <w:r w:rsidRPr="005E2C9D">
        <w:rPr>
          <w:szCs w:val="22"/>
        </w:rPr>
        <w:t>experiencing higher levels of deprivation, people with mental health conditions and other groups where smoking prevalence is high.</w:t>
      </w:r>
    </w:p>
    <w:p w14:paraId="567F9B6B" w14:textId="77777777" w:rsidR="007D638E" w:rsidRPr="005E2C9D" w:rsidRDefault="007D638E" w:rsidP="007D638E">
      <w:pPr>
        <w:pStyle w:val="ListParagraph"/>
        <w:numPr>
          <w:ilvl w:val="0"/>
          <w:numId w:val="1"/>
        </w:numPr>
        <w:jc w:val="both"/>
        <w:rPr>
          <w:szCs w:val="22"/>
        </w:rPr>
      </w:pPr>
      <w:r w:rsidRPr="005E2C9D">
        <w:rPr>
          <w:szCs w:val="22"/>
        </w:rPr>
        <w:t xml:space="preserve">The Ministry of Health should continue to monitor emerging evidence on ENDS, particularly their potential impacts on smoking prevalence and users’ health. </w:t>
      </w:r>
    </w:p>
    <w:p w14:paraId="787A4111" w14:textId="77777777" w:rsidR="007D638E" w:rsidRDefault="007D638E" w:rsidP="007D638E">
      <w:pPr>
        <w:pStyle w:val="ListParagraph"/>
        <w:numPr>
          <w:ilvl w:val="0"/>
          <w:numId w:val="1"/>
        </w:numPr>
        <w:jc w:val="both"/>
        <w:rPr>
          <w:szCs w:val="22"/>
        </w:rPr>
      </w:pPr>
      <w:r w:rsidRPr="005E2C9D">
        <w:rPr>
          <w:szCs w:val="22"/>
        </w:rPr>
        <w:t>Policies and regulations should be crafted so as to be able to be updated swiftly in light of new evidence.</w:t>
      </w:r>
    </w:p>
    <w:p w14:paraId="1909CFAF" w14:textId="4A105021" w:rsidR="00A55D9F" w:rsidRDefault="00A55D9F">
      <w:pPr>
        <w:spacing w:after="0"/>
        <w:rPr>
          <w:szCs w:val="22"/>
        </w:rPr>
      </w:pPr>
      <w:r>
        <w:rPr>
          <w:szCs w:val="22"/>
        </w:rPr>
        <w:br w:type="page"/>
      </w:r>
    </w:p>
    <w:p w14:paraId="6EDECF16" w14:textId="59086771" w:rsidR="009704AC" w:rsidRPr="009704AC" w:rsidRDefault="009704AC" w:rsidP="009704AC">
      <w:pPr>
        <w:jc w:val="both"/>
        <w:rPr>
          <w:szCs w:val="22"/>
        </w:rPr>
      </w:pPr>
    </w:p>
    <w:p w14:paraId="38DD0D07" w14:textId="771F5B84" w:rsidR="0033633A" w:rsidRPr="009704AC" w:rsidRDefault="0033633A" w:rsidP="00A55D9F">
      <w:pPr>
        <w:pStyle w:val="Heading2"/>
      </w:pPr>
      <w:r w:rsidRPr="009704AC">
        <w:t>Preferred regulatory options</w:t>
      </w:r>
    </w:p>
    <w:p w14:paraId="68EEB9CD" w14:textId="6F4EF738" w:rsidR="009704AC" w:rsidRPr="002C0EF5" w:rsidRDefault="009704AC" w:rsidP="00A55D9F">
      <w:pPr>
        <w:rPr>
          <w:sz w:val="16"/>
          <w:szCs w:val="16"/>
        </w:rPr>
      </w:pPr>
    </w:p>
    <w:p w14:paraId="4218D467" w14:textId="77777777" w:rsidR="00EA051E" w:rsidRDefault="0033633A" w:rsidP="00EA051E">
      <w:pPr>
        <w:pStyle w:val="Heading4"/>
      </w:pPr>
      <w:r w:rsidRPr="00EA051E">
        <w:t xml:space="preserve">Supply </w:t>
      </w:r>
      <w:r w:rsidRPr="00162C20">
        <w:t>and availability</w:t>
      </w:r>
      <w:r w:rsidR="00423E5E" w:rsidRPr="00162C20">
        <w:t>:</w:t>
      </w:r>
      <w:r w:rsidRPr="00EA051E">
        <w:t xml:space="preserve"> place of sale </w:t>
      </w:r>
    </w:p>
    <w:p w14:paraId="44CC048F" w14:textId="555D0A66" w:rsidR="00423E5E" w:rsidRPr="0059467F" w:rsidRDefault="00636033" w:rsidP="00EA051E">
      <w:pPr>
        <w:rPr>
          <w:b/>
          <w:bCs/>
          <w:sz w:val="22"/>
          <w:szCs w:val="22"/>
        </w:rPr>
      </w:pPr>
      <w:r>
        <w:br/>
      </w:r>
      <w:r w:rsidR="001A30B8" w:rsidRPr="0059467F">
        <w:rPr>
          <w:b/>
          <w:bCs/>
          <w:sz w:val="22"/>
          <w:szCs w:val="22"/>
        </w:rPr>
        <w:t>The Bil</w:t>
      </w:r>
      <w:r w:rsidR="00D7214A" w:rsidRPr="0059467F">
        <w:rPr>
          <w:b/>
          <w:bCs/>
          <w:sz w:val="22"/>
          <w:szCs w:val="22"/>
        </w:rPr>
        <w:t>l</w:t>
      </w:r>
      <w:r w:rsidR="001A30B8" w:rsidRPr="0059467F">
        <w:rPr>
          <w:b/>
          <w:bCs/>
          <w:sz w:val="22"/>
          <w:szCs w:val="22"/>
        </w:rPr>
        <w:t xml:space="preserve"> proposes</w:t>
      </w:r>
      <w:r w:rsidR="00716511" w:rsidRPr="0059467F">
        <w:rPr>
          <w:b/>
          <w:bCs/>
          <w:sz w:val="22"/>
          <w:szCs w:val="22"/>
        </w:rPr>
        <w:t xml:space="preserve">: </w:t>
      </w:r>
    </w:p>
    <w:p w14:paraId="4CCE6A6B" w14:textId="063BD0D8" w:rsidR="00423E5E" w:rsidRPr="00423E5E" w:rsidRDefault="000F246F" w:rsidP="00423E5E">
      <w:pPr>
        <w:pStyle w:val="ListParagraph"/>
        <w:numPr>
          <w:ilvl w:val="0"/>
          <w:numId w:val="37"/>
        </w:numPr>
        <w:jc w:val="both"/>
        <w:rPr>
          <w:szCs w:val="22"/>
        </w:rPr>
      </w:pPr>
      <w:r>
        <w:rPr>
          <w:szCs w:val="22"/>
        </w:rPr>
        <w:t>Regulated p</w:t>
      </w:r>
      <w:r w:rsidR="00D7214A">
        <w:rPr>
          <w:szCs w:val="22"/>
        </w:rPr>
        <w:t xml:space="preserve">roducts </w:t>
      </w:r>
      <w:r>
        <w:rPr>
          <w:szCs w:val="22"/>
        </w:rPr>
        <w:t>(including vaping products, smokeless tobacco products and smoked tobacco products) may</w:t>
      </w:r>
      <w:r w:rsidR="00D7214A">
        <w:rPr>
          <w:szCs w:val="22"/>
        </w:rPr>
        <w:t xml:space="preserve"> be s</w:t>
      </w:r>
      <w:r w:rsidR="00716511" w:rsidRPr="00423E5E">
        <w:rPr>
          <w:szCs w:val="22"/>
        </w:rPr>
        <w:t>old by any retailer</w:t>
      </w:r>
      <w:r w:rsidR="005834D0" w:rsidRPr="00423E5E">
        <w:rPr>
          <w:szCs w:val="22"/>
        </w:rPr>
        <w:t xml:space="preserve">, </w:t>
      </w:r>
      <w:r w:rsidR="00716511" w:rsidRPr="00423E5E">
        <w:rPr>
          <w:szCs w:val="22"/>
        </w:rPr>
        <w:t>including dairies</w:t>
      </w:r>
      <w:r w:rsidR="005834D0" w:rsidRPr="00423E5E">
        <w:rPr>
          <w:szCs w:val="22"/>
        </w:rPr>
        <w:t>,</w:t>
      </w:r>
      <w:r w:rsidR="00716511" w:rsidRPr="00423E5E">
        <w:rPr>
          <w:szCs w:val="22"/>
        </w:rPr>
        <w:t xml:space="preserve"> with no requirement for a licen</w:t>
      </w:r>
      <w:r w:rsidR="00A1541B" w:rsidRPr="00423E5E">
        <w:rPr>
          <w:szCs w:val="22"/>
        </w:rPr>
        <w:t>c</w:t>
      </w:r>
      <w:r w:rsidR="00716511" w:rsidRPr="00423E5E">
        <w:rPr>
          <w:szCs w:val="22"/>
        </w:rPr>
        <w:t>e or any other stipulations about retailer facilities, staff expertise etc.</w:t>
      </w:r>
      <w:r w:rsidR="00386968" w:rsidRPr="00423E5E">
        <w:rPr>
          <w:szCs w:val="22"/>
        </w:rPr>
        <w:t xml:space="preserve"> </w:t>
      </w:r>
    </w:p>
    <w:p w14:paraId="046EC3D9" w14:textId="3232DFBC" w:rsidR="00423E5E" w:rsidRPr="00423E5E" w:rsidRDefault="00716511" w:rsidP="00423E5E">
      <w:pPr>
        <w:pStyle w:val="ListParagraph"/>
        <w:numPr>
          <w:ilvl w:val="0"/>
          <w:numId w:val="37"/>
        </w:numPr>
        <w:spacing w:after="0"/>
        <w:jc w:val="both"/>
        <w:rPr>
          <w:szCs w:val="22"/>
        </w:rPr>
      </w:pPr>
      <w:r w:rsidRPr="00423E5E">
        <w:rPr>
          <w:szCs w:val="22"/>
        </w:rPr>
        <w:t>Vending machine sales allowed if supervised by staff</w:t>
      </w:r>
      <w:r w:rsidR="00EA6202">
        <w:rPr>
          <w:szCs w:val="22"/>
        </w:rPr>
        <w:t>, do not make regulated products visible, not located where the public have access, and must have health warnings.</w:t>
      </w:r>
    </w:p>
    <w:p w14:paraId="3496385B" w14:textId="3228FEBC" w:rsidR="000F246F" w:rsidRDefault="000F246F" w:rsidP="000F246F">
      <w:pPr>
        <w:pStyle w:val="ListParagraph"/>
        <w:numPr>
          <w:ilvl w:val="0"/>
          <w:numId w:val="37"/>
        </w:numPr>
      </w:pPr>
      <w:r>
        <w:t xml:space="preserve">Differentiation between specialist vape stores, which will require registration, and generic retailers, who will not. Specialist vape stores are defined as those where at least 85% of the total sales from the retail premises are from vaping products. </w:t>
      </w:r>
      <w:r w:rsidRPr="000F246F">
        <w:t xml:space="preserve"> </w:t>
      </w:r>
      <w:r>
        <w:t>Such retailers will need to report sales annually to the Ministry of Health.</w:t>
      </w:r>
    </w:p>
    <w:p w14:paraId="2BC8931A" w14:textId="07014856" w:rsidR="001A30B8" w:rsidRDefault="00FB34C6" w:rsidP="001A30B8">
      <w:pPr>
        <w:pStyle w:val="ListParagraph"/>
        <w:numPr>
          <w:ilvl w:val="0"/>
          <w:numId w:val="37"/>
        </w:numPr>
      </w:pPr>
      <w:r>
        <w:t xml:space="preserve">Specialist vape stores </w:t>
      </w:r>
      <w:r w:rsidR="001A30B8">
        <w:t>must be R18 and the retailer must take all practicable steps to prevent under-18s from entering.</w:t>
      </w:r>
    </w:p>
    <w:p w14:paraId="47C6988E" w14:textId="5CD083F9" w:rsidR="00FB34C6" w:rsidRDefault="00D7214A" w:rsidP="000F246F">
      <w:pPr>
        <w:pStyle w:val="ListParagraph"/>
        <w:numPr>
          <w:ilvl w:val="0"/>
          <w:numId w:val="37"/>
        </w:numPr>
      </w:pPr>
      <w:r>
        <w:t>That v</w:t>
      </w:r>
      <w:r w:rsidR="0070658C">
        <w:t xml:space="preserve">aping </w:t>
      </w:r>
      <w:r>
        <w:t xml:space="preserve">is </w:t>
      </w:r>
      <w:r w:rsidR="0070658C">
        <w:t>permitted in specialist vape retail shops</w:t>
      </w:r>
      <w:r w:rsidR="00FB34C6">
        <w:t xml:space="preserve"> so that smokers can be better supported to successfully switch</w:t>
      </w:r>
      <w:r w:rsidR="000F246F">
        <w:t xml:space="preserve">, but not in generic </w:t>
      </w:r>
      <w:proofErr w:type="spellStart"/>
      <w:r w:rsidR="000F246F">
        <w:t>storesLimitations</w:t>
      </w:r>
      <w:proofErr w:type="spellEnd"/>
      <w:r w:rsidR="000F246F">
        <w:t xml:space="preserve"> on flavours of e-liquids that may be sold by generic retailers but specialist vape stores exempt from these restrictions.</w:t>
      </w:r>
    </w:p>
    <w:p w14:paraId="30E59972" w14:textId="7EBB8BB6" w:rsidR="00061859" w:rsidRPr="00D7214A" w:rsidRDefault="00FB34C6" w:rsidP="00D7214A">
      <w:pPr>
        <w:pStyle w:val="ListParagraph"/>
        <w:numPr>
          <w:ilvl w:val="0"/>
          <w:numId w:val="37"/>
        </w:numPr>
        <w:spacing w:after="0"/>
        <w:jc w:val="both"/>
        <w:rPr>
          <w:szCs w:val="22"/>
        </w:rPr>
      </w:pPr>
      <w:r>
        <w:t>Specialist vape stores  can provide give-aways, discounting and loyalty points for vaping products but not for other regulated products (including tobacco product).</w:t>
      </w:r>
    </w:p>
    <w:p w14:paraId="2D65B962" w14:textId="400C48E5" w:rsidR="00423E5E" w:rsidRPr="005E2C9D" w:rsidRDefault="00423E5E" w:rsidP="00423E5E">
      <w:pPr>
        <w:spacing w:after="0"/>
        <w:jc w:val="both"/>
        <w:rPr>
          <w:b/>
          <w:i/>
          <w:sz w:val="22"/>
          <w:szCs w:val="22"/>
        </w:rPr>
      </w:pPr>
    </w:p>
    <w:p w14:paraId="48EA5876" w14:textId="49D1720B" w:rsidR="00423E5E" w:rsidRPr="0059467F" w:rsidRDefault="00716511" w:rsidP="00FC5BC4">
      <w:pPr>
        <w:jc w:val="both"/>
        <w:rPr>
          <w:b/>
          <w:bCs/>
          <w:sz w:val="22"/>
          <w:szCs w:val="22"/>
        </w:rPr>
      </w:pPr>
      <w:r w:rsidRPr="0059467F">
        <w:rPr>
          <w:b/>
          <w:bCs/>
          <w:sz w:val="22"/>
          <w:szCs w:val="22"/>
        </w:rPr>
        <w:t>SEAG view:</w:t>
      </w:r>
      <w:r w:rsidR="005834D0" w:rsidRPr="0059467F">
        <w:rPr>
          <w:b/>
          <w:bCs/>
          <w:sz w:val="22"/>
          <w:szCs w:val="22"/>
        </w:rPr>
        <w:t xml:space="preserve"> </w:t>
      </w:r>
    </w:p>
    <w:p w14:paraId="1E601604" w14:textId="77777777" w:rsidR="000F246F" w:rsidRDefault="000F246F" w:rsidP="0059467F">
      <w:pPr>
        <w:spacing w:after="0"/>
        <w:jc w:val="both"/>
        <w:rPr>
          <w:sz w:val="22"/>
          <w:szCs w:val="22"/>
        </w:rPr>
      </w:pPr>
      <w:r w:rsidRPr="0059467F">
        <w:rPr>
          <w:sz w:val="22"/>
          <w:szCs w:val="22"/>
        </w:rPr>
        <w:t>There were three options discussed by SEAG members for the availability and place of sale of ENDS. These options reflect the diversity of option between members.</w:t>
      </w:r>
    </w:p>
    <w:p w14:paraId="54349AA8" w14:textId="77777777" w:rsidR="0059467F" w:rsidRPr="0059467F" w:rsidRDefault="0059467F" w:rsidP="0059467F">
      <w:pPr>
        <w:spacing w:after="0"/>
        <w:jc w:val="both"/>
        <w:rPr>
          <w:sz w:val="22"/>
          <w:szCs w:val="22"/>
        </w:rPr>
      </w:pPr>
    </w:p>
    <w:p w14:paraId="67DE9206" w14:textId="1BA6C828" w:rsidR="0059467F" w:rsidRPr="0059467F" w:rsidRDefault="0059467F" w:rsidP="0059467F">
      <w:pPr>
        <w:pStyle w:val="ListParagraph"/>
        <w:numPr>
          <w:ilvl w:val="0"/>
          <w:numId w:val="45"/>
        </w:numPr>
        <w:spacing w:after="0"/>
        <w:jc w:val="both"/>
        <w:rPr>
          <w:szCs w:val="22"/>
        </w:rPr>
      </w:pPr>
      <w:r w:rsidRPr="0059467F">
        <w:rPr>
          <w:szCs w:val="22"/>
          <w:u w:val="single"/>
        </w:rPr>
        <w:t>Option 1:</w:t>
      </w:r>
      <w:r>
        <w:rPr>
          <w:szCs w:val="22"/>
          <w:u w:val="single"/>
        </w:rPr>
        <w:t xml:space="preserve"> </w:t>
      </w:r>
      <w:r>
        <w:rPr>
          <w:szCs w:val="22"/>
        </w:rPr>
        <w:t xml:space="preserve"> </w:t>
      </w:r>
      <w:r w:rsidR="000F246F" w:rsidRPr="0059467F">
        <w:rPr>
          <w:szCs w:val="22"/>
        </w:rPr>
        <w:t>More constrained</w:t>
      </w:r>
      <w:r w:rsidR="00BA707B">
        <w:rPr>
          <w:szCs w:val="22"/>
        </w:rPr>
        <w:t>:</w:t>
      </w:r>
      <w:r w:rsidRPr="0059467F">
        <w:rPr>
          <w:szCs w:val="22"/>
        </w:rPr>
        <w:t xml:space="preserve"> Sale of all devices, starter kits, e-liquids/pods etc limited to:</w:t>
      </w:r>
    </w:p>
    <w:p w14:paraId="6739550B" w14:textId="22DB72D0" w:rsidR="000F246F" w:rsidRDefault="000F246F" w:rsidP="0059467F">
      <w:pPr>
        <w:pStyle w:val="ListParagraph"/>
        <w:spacing w:after="0"/>
        <w:ind w:left="360"/>
        <w:jc w:val="both"/>
        <w:rPr>
          <w:szCs w:val="22"/>
        </w:rPr>
      </w:pPr>
    </w:p>
    <w:p w14:paraId="62D5EEFB" w14:textId="77777777" w:rsidR="000F246F" w:rsidRDefault="000F246F" w:rsidP="0059467F">
      <w:pPr>
        <w:pStyle w:val="ListParagraph"/>
        <w:numPr>
          <w:ilvl w:val="0"/>
          <w:numId w:val="46"/>
        </w:numPr>
        <w:spacing w:after="0"/>
        <w:jc w:val="both"/>
        <w:rPr>
          <w:szCs w:val="22"/>
        </w:rPr>
      </w:pPr>
      <w:r w:rsidRPr="0059467F">
        <w:rPr>
          <w:szCs w:val="22"/>
        </w:rPr>
        <w:t>Licensed specialist R18 vape retailers. Licence to include meeting stipulated standards in relation to staff training (in ENDs products and their use, smoking cessation advice/referral etc), sale of adequate product range, products meeting safety standards, and location e.g. non-proximity to schools and early learning centres.</w:t>
      </w:r>
    </w:p>
    <w:p w14:paraId="6810396C" w14:textId="77777777" w:rsidR="0059467F" w:rsidRPr="0059467F" w:rsidRDefault="0059467F" w:rsidP="0059467F">
      <w:pPr>
        <w:pStyle w:val="ListParagraph"/>
        <w:numPr>
          <w:ilvl w:val="0"/>
          <w:numId w:val="46"/>
        </w:numPr>
        <w:spacing w:after="0"/>
        <w:jc w:val="both"/>
        <w:rPr>
          <w:szCs w:val="22"/>
        </w:rPr>
      </w:pPr>
      <w:r w:rsidRPr="0059467F">
        <w:rPr>
          <w:szCs w:val="22"/>
        </w:rPr>
        <w:t>Selected/certified community pharmacies. Selection/certification based on meeting stipulated requirements as above (note adequate product range and staff training in use of ENDs and continuing education on new products is essential). Members noted that the feasibility and practicality of pharmacy sales needs exploring further.</w:t>
      </w:r>
    </w:p>
    <w:p w14:paraId="6B6A0906" w14:textId="77777777" w:rsidR="0059467F" w:rsidRPr="0059467F" w:rsidRDefault="0059467F" w:rsidP="0059467F">
      <w:pPr>
        <w:pStyle w:val="ListParagraph"/>
        <w:numPr>
          <w:ilvl w:val="0"/>
          <w:numId w:val="46"/>
        </w:numPr>
        <w:spacing w:after="0"/>
        <w:jc w:val="both"/>
        <w:rPr>
          <w:rFonts w:eastAsia="Calibri"/>
          <w:szCs w:val="22"/>
        </w:rPr>
      </w:pPr>
      <w:r w:rsidRPr="0059467F">
        <w:rPr>
          <w:szCs w:val="22"/>
        </w:rPr>
        <w:t>No sales allowed in other stores including dairies, supermarkets and gas stations.</w:t>
      </w:r>
    </w:p>
    <w:p w14:paraId="5D89CDEA" w14:textId="77777777" w:rsidR="0059467F" w:rsidRPr="0059467F" w:rsidRDefault="0059467F" w:rsidP="0059467F">
      <w:pPr>
        <w:pStyle w:val="ListParagraph"/>
        <w:numPr>
          <w:ilvl w:val="0"/>
          <w:numId w:val="46"/>
        </w:numPr>
        <w:spacing w:after="0"/>
        <w:jc w:val="both"/>
        <w:rPr>
          <w:szCs w:val="22"/>
        </w:rPr>
      </w:pPr>
      <w:r w:rsidRPr="0059467F">
        <w:rPr>
          <w:szCs w:val="22"/>
        </w:rPr>
        <w:t>No vending machine sales.</w:t>
      </w:r>
    </w:p>
    <w:p w14:paraId="0AAD6D98" w14:textId="6BBF01C4" w:rsidR="0059467F" w:rsidRPr="0059467F" w:rsidRDefault="0059467F" w:rsidP="0059467F">
      <w:pPr>
        <w:pStyle w:val="ListParagraph"/>
        <w:spacing w:after="0"/>
        <w:jc w:val="both"/>
        <w:rPr>
          <w:szCs w:val="22"/>
        </w:rPr>
      </w:pPr>
    </w:p>
    <w:p w14:paraId="64196D80" w14:textId="77777777" w:rsidR="0059467F" w:rsidRPr="0059467F" w:rsidRDefault="0059467F" w:rsidP="0059467F">
      <w:pPr>
        <w:pStyle w:val="ListParagraph"/>
        <w:spacing w:after="0"/>
        <w:jc w:val="both"/>
        <w:rPr>
          <w:szCs w:val="22"/>
        </w:rPr>
      </w:pPr>
    </w:p>
    <w:p w14:paraId="2A06F58D" w14:textId="370033AD" w:rsidR="000F246F" w:rsidRPr="00BA707B" w:rsidRDefault="0059467F" w:rsidP="00BA707B">
      <w:pPr>
        <w:pStyle w:val="ListParagraph"/>
        <w:numPr>
          <w:ilvl w:val="0"/>
          <w:numId w:val="45"/>
        </w:numPr>
        <w:spacing w:after="0"/>
        <w:jc w:val="both"/>
        <w:rPr>
          <w:szCs w:val="22"/>
        </w:rPr>
      </w:pPr>
      <w:r w:rsidRPr="00BA707B">
        <w:rPr>
          <w:szCs w:val="22"/>
          <w:u w:val="single"/>
        </w:rPr>
        <w:t xml:space="preserve">Option 2: </w:t>
      </w:r>
      <w:r w:rsidR="00764690" w:rsidRPr="00BA707B">
        <w:rPr>
          <w:szCs w:val="22"/>
        </w:rPr>
        <w:t xml:space="preserve"> M</w:t>
      </w:r>
      <w:r w:rsidR="000F246F" w:rsidRPr="00BA707B">
        <w:rPr>
          <w:szCs w:val="22"/>
        </w:rPr>
        <w:t>oderately constrained</w:t>
      </w:r>
      <w:r w:rsidR="00BA707B">
        <w:rPr>
          <w:szCs w:val="22"/>
        </w:rPr>
        <w:t xml:space="preserve">: </w:t>
      </w:r>
      <w:r w:rsidR="00BA707B" w:rsidRPr="00BA707B">
        <w:rPr>
          <w:szCs w:val="22"/>
        </w:rPr>
        <w:t>Sale of devices/starter kits limited as in option 1, other than in areas where no specialist vape stores or community pharmacies selling devices are available within a reasonable (to be defined) distance, in which case generic retailers could apply for registration to sel</w:t>
      </w:r>
      <w:r w:rsidR="00BA707B">
        <w:rPr>
          <w:szCs w:val="22"/>
        </w:rPr>
        <w:t>l a specified range of devices.</w:t>
      </w:r>
    </w:p>
    <w:p w14:paraId="6B380F11" w14:textId="77777777" w:rsidR="000F246F" w:rsidRDefault="000F246F" w:rsidP="0059467F">
      <w:pPr>
        <w:pStyle w:val="ListParagraph"/>
        <w:numPr>
          <w:ilvl w:val="0"/>
          <w:numId w:val="47"/>
        </w:numPr>
        <w:spacing w:after="0"/>
        <w:jc w:val="both"/>
        <w:rPr>
          <w:szCs w:val="22"/>
        </w:rPr>
      </w:pPr>
      <w:r w:rsidRPr="0059467F">
        <w:rPr>
          <w:szCs w:val="22"/>
        </w:rPr>
        <w:lastRenderedPageBreak/>
        <w:t>Sale of refills for ENDS (e-liquids/pods etc) allowed in other stores including dairies, supermarkets and gas stations, but only with a limited range of flavours e.g. tobacco, mint and menthol.</w:t>
      </w:r>
    </w:p>
    <w:p w14:paraId="319DEF51" w14:textId="77777777" w:rsidR="0059467F" w:rsidRPr="0059467F" w:rsidRDefault="0059467F" w:rsidP="0059467F">
      <w:pPr>
        <w:pStyle w:val="ListParagraph"/>
        <w:numPr>
          <w:ilvl w:val="0"/>
          <w:numId w:val="47"/>
        </w:numPr>
        <w:spacing w:after="0"/>
        <w:jc w:val="both"/>
        <w:rPr>
          <w:szCs w:val="22"/>
        </w:rPr>
      </w:pPr>
      <w:r w:rsidRPr="0059467F">
        <w:rPr>
          <w:szCs w:val="22"/>
        </w:rPr>
        <w:t>Sale of refills for ENDS (e-liquids/pods etc) including all non-prohibited flavours allowed in R18 specialist vape retailers.</w:t>
      </w:r>
    </w:p>
    <w:p w14:paraId="606FA232" w14:textId="77777777" w:rsidR="0059467F" w:rsidRPr="0059467F" w:rsidRDefault="0059467F" w:rsidP="0059467F">
      <w:pPr>
        <w:pStyle w:val="ListParagraph"/>
        <w:numPr>
          <w:ilvl w:val="0"/>
          <w:numId w:val="47"/>
        </w:numPr>
        <w:spacing w:after="0"/>
        <w:jc w:val="both"/>
        <w:rPr>
          <w:szCs w:val="22"/>
        </w:rPr>
      </w:pPr>
      <w:r w:rsidRPr="0059467F">
        <w:rPr>
          <w:szCs w:val="22"/>
        </w:rPr>
        <w:t>Vending machines allowed to sell refills with limited flavour range (subject to location in R18 premises and supervised operation with age verification). Vending machines should also include other cessation options such as NRT products.</w:t>
      </w:r>
    </w:p>
    <w:p w14:paraId="0538EEC1" w14:textId="77777777" w:rsidR="0059467F" w:rsidRPr="0059467F" w:rsidRDefault="0059467F" w:rsidP="00764690">
      <w:pPr>
        <w:pStyle w:val="ListParagraph"/>
        <w:spacing w:after="0"/>
        <w:jc w:val="both"/>
        <w:rPr>
          <w:szCs w:val="22"/>
        </w:rPr>
      </w:pPr>
    </w:p>
    <w:p w14:paraId="2F537180" w14:textId="72AEEECF" w:rsidR="000F246F" w:rsidRDefault="0059467F" w:rsidP="000B6D08">
      <w:pPr>
        <w:pStyle w:val="ListParagraph"/>
        <w:numPr>
          <w:ilvl w:val="0"/>
          <w:numId w:val="45"/>
        </w:numPr>
        <w:spacing w:after="0"/>
        <w:jc w:val="both"/>
        <w:rPr>
          <w:rFonts w:eastAsia="Calibri"/>
          <w:szCs w:val="22"/>
        </w:rPr>
      </w:pPr>
      <w:r w:rsidRPr="00764690">
        <w:rPr>
          <w:szCs w:val="22"/>
          <w:u w:val="single"/>
        </w:rPr>
        <w:t xml:space="preserve">Option 3: </w:t>
      </w:r>
      <w:r w:rsidR="00764690" w:rsidRPr="00764690">
        <w:rPr>
          <w:szCs w:val="22"/>
        </w:rPr>
        <w:t xml:space="preserve"> Less constrained:  </w:t>
      </w:r>
      <w:r w:rsidR="000F246F" w:rsidRPr="00764690">
        <w:rPr>
          <w:rFonts w:eastAsia="Calibri"/>
          <w:szCs w:val="22"/>
        </w:rPr>
        <w:t>Sale of devices, starter kits, and refills for ENDS (e-liquids/pods etc) allowed in all stores, including specialist vape retailers, dairies, supermarkets and gas stations (with age verification).</w:t>
      </w:r>
    </w:p>
    <w:p w14:paraId="3C0C67FF" w14:textId="77777777" w:rsidR="00764690" w:rsidRPr="00764690" w:rsidRDefault="00764690" w:rsidP="00764690">
      <w:pPr>
        <w:pStyle w:val="ListParagraph"/>
        <w:spacing w:after="0"/>
        <w:ind w:left="360"/>
        <w:jc w:val="both"/>
        <w:rPr>
          <w:rFonts w:eastAsia="Calibri"/>
          <w:szCs w:val="22"/>
        </w:rPr>
      </w:pPr>
    </w:p>
    <w:p w14:paraId="2F35FB6A" w14:textId="3A85AD98" w:rsidR="000F246F" w:rsidRDefault="000F246F" w:rsidP="00764690">
      <w:pPr>
        <w:pStyle w:val="ListParagraph"/>
        <w:numPr>
          <w:ilvl w:val="0"/>
          <w:numId w:val="48"/>
        </w:numPr>
        <w:spacing w:after="0"/>
        <w:jc w:val="both"/>
        <w:rPr>
          <w:szCs w:val="22"/>
        </w:rPr>
      </w:pPr>
      <w:r w:rsidRPr="00764690">
        <w:rPr>
          <w:szCs w:val="22"/>
        </w:rPr>
        <w:t>Sale of re</w:t>
      </w:r>
      <w:r w:rsidR="00764690">
        <w:rPr>
          <w:szCs w:val="22"/>
        </w:rPr>
        <w:t>fills for ENDs as in option 2</w:t>
      </w:r>
    </w:p>
    <w:p w14:paraId="4492459F" w14:textId="321A9749" w:rsidR="00764690" w:rsidRPr="00764690" w:rsidRDefault="00764690" w:rsidP="00764690">
      <w:pPr>
        <w:pStyle w:val="ListParagraph"/>
        <w:numPr>
          <w:ilvl w:val="0"/>
          <w:numId w:val="48"/>
        </w:numPr>
        <w:spacing w:after="0"/>
        <w:jc w:val="both"/>
        <w:rPr>
          <w:szCs w:val="22"/>
        </w:rPr>
      </w:pPr>
      <w:r w:rsidRPr="00764690">
        <w:rPr>
          <w:szCs w:val="22"/>
        </w:rPr>
        <w:t>Vending machines as in option (ii) and to include devices, starter kits, and refills for ENDS, plus other cessation options (such as NRT products).</w:t>
      </w:r>
    </w:p>
    <w:p w14:paraId="68CA6B03" w14:textId="77777777" w:rsidR="000F246F" w:rsidRPr="0059467F" w:rsidRDefault="000F246F" w:rsidP="0059467F">
      <w:pPr>
        <w:spacing w:after="0"/>
        <w:jc w:val="both"/>
        <w:rPr>
          <w:sz w:val="22"/>
          <w:szCs w:val="22"/>
        </w:rPr>
      </w:pPr>
      <w:r w:rsidRPr="0059467F">
        <w:rPr>
          <w:sz w:val="22"/>
          <w:szCs w:val="22"/>
        </w:rPr>
        <w:t> </w:t>
      </w:r>
    </w:p>
    <w:p w14:paraId="38783825" w14:textId="47C00217" w:rsidR="000F246F" w:rsidRDefault="000F246F" w:rsidP="0059467F">
      <w:pPr>
        <w:spacing w:after="0"/>
        <w:jc w:val="both"/>
        <w:rPr>
          <w:sz w:val="22"/>
          <w:szCs w:val="22"/>
        </w:rPr>
      </w:pPr>
      <w:r w:rsidRPr="0059467F">
        <w:rPr>
          <w:sz w:val="22"/>
          <w:szCs w:val="22"/>
        </w:rPr>
        <w:t>For all of the above options, SEAG members agreed that sales to minors in all settings should be prohibited and subject to rigorous enforcement action.</w:t>
      </w:r>
    </w:p>
    <w:p w14:paraId="412AA8E1" w14:textId="77777777" w:rsidR="00764690" w:rsidRPr="0059467F" w:rsidRDefault="00764690" w:rsidP="0059467F">
      <w:pPr>
        <w:spacing w:after="0"/>
        <w:jc w:val="both"/>
        <w:rPr>
          <w:sz w:val="22"/>
          <w:szCs w:val="22"/>
        </w:rPr>
      </w:pPr>
    </w:p>
    <w:p w14:paraId="770EA60D" w14:textId="77777777" w:rsidR="000F246F" w:rsidRPr="0059467F" w:rsidRDefault="000F246F" w:rsidP="0059467F">
      <w:pPr>
        <w:spacing w:after="0"/>
        <w:jc w:val="both"/>
        <w:rPr>
          <w:sz w:val="22"/>
          <w:szCs w:val="22"/>
        </w:rPr>
      </w:pPr>
      <w:r w:rsidRPr="0059467F">
        <w:rPr>
          <w:sz w:val="22"/>
          <w:szCs w:val="22"/>
        </w:rPr>
        <w:t xml:space="preserve">This is an example of an area where regulations could vary for different products according to likelihood of harms. For </w:t>
      </w:r>
      <w:proofErr w:type="gramStart"/>
      <w:r w:rsidRPr="0059467F">
        <w:rPr>
          <w:sz w:val="22"/>
          <w:szCs w:val="22"/>
        </w:rPr>
        <w:t>example</w:t>
      </w:r>
      <w:proofErr w:type="gramEnd"/>
      <w:r w:rsidRPr="0059467F">
        <w:rPr>
          <w:sz w:val="22"/>
          <w:szCs w:val="22"/>
        </w:rPr>
        <w:t xml:space="preserve"> in option (ii), HTP and smokeless tobacco products (including refills) could be restricted to sale in R18 premises and pharmacies, whilst ENDS and NRT refills could be sold more widely.</w:t>
      </w:r>
    </w:p>
    <w:p w14:paraId="08052CEC" w14:textId="77777777" w:rsidR="000F246F" w:rsidRPr="0059467F" w:rsidRDefault="000F246F" w:rsidP="0059467F">
      <w:pPr>
        <w:spacing w:after="0"/>
        <w:jc w:val="both"/>
        <w:rPr>
          <w:sz w:val="22"/>
          <w:szCs w:val="22"/>
        </w:rPr>
      </w:pPr>
    </w:p>
    <w:p w14:paraId="710134C7" w14:textId="55EF9D4C" w:rsidR="002C0EF5" w:rsidRPr="0059467F" w:rsidRDefault="000F246F" w:rsidP="0059467F">
      <w:pPr>
        <w:spacing w:after="0"/>
        <w:jc w:val="both"/>
        <w:rPr>
          <w:sz w:val="22"/>
          <w:szCs w:val="22"/>
        </w:rPr>
      </w:pPr>
      <w:r w:rsidRPr="0059467F">
        <w:rPr>
          <w:sz w:val="22"/>
          <w:szCs w:val="22"/>
        </w:rPr>
        <w:t xml:space="preserve">All these options will result in the availability of the most harmful smoked tobacco products being less constrained than vaping products. This anomaly must be addressed by </w:t>
      </w:r>
      <w:proofErr w:type="spellStart"/>
      <w:r w:rsidRPr="0059467F">
        <w:rPr>
          <w:sz w:val="22"/>
          <w:szCs w:val="22"/>
        </w:rPr>
        <w:t>rogressively</w:t>
      </w:r>
      <w:proofErr w:type="spellEnd"/>
      <w:r w:rsidRPr="0059467F">
        <w:rPr>
          <w:sz w:val="22"/>
          <w:szCs w:val="22"/>
        </w:rPr>
        <w:t xml:space="preserve"> decreasing the availability of smoked tobacco products so that they are less easily purchased than vaping products</w:t>
      </w:r>
    </w:p>
    <w:p w14:paraId="5652B6B8" w14:textId="77777777" w:rsidR="002C0EF5" w:rsidRDefault="002C0EF5" w:rsidP="002C0EF5">
      <w:r>
        <w:rPr>
          <w:noProof/>
          <w:lang w:val="en-NZ" w:eastAsia="en-NZ"/>
        </w:rPr>
        <mc:AlternateContent>
          <mc:Choice Requires="wps">
            <w:drawing>
              <wp:inline distT="0" distB="0" distL="0" distR="0" wp14:anchorId="1C1B9701" wp14:editId="697CC878">
                <wp:extent cx="5706000" cy="14400"/>
                <wp:effectExtent l="0" t="0" r="28575" b="24130"/>
                <wp:docPr id="6" name="Straight Connector 6"/>
                <wp:cNvGraphicFramePr/>
                <a:graphic xmlns:a="http://schemas.openxmlformats.org/drawingml/2006/main">
                  <a:graphicData uri="http://schemas.microsoft.com/office/word/2010/wordprocessingShape">
                    <wps:wsp>
                      <wps:cNvCnPr/>
                      <wps:spPr>
                        <a:xfrm>
                          <a:off x="0" y="0"/>
                          <a:ext cx="5706000" cy="14400"/>
                        </a:xfrm>
                        <a:prstGeom prst="line">
                          <a:avLst/>
                        </a:prstGeom>
                        <a:ln w="15875"/>
                      </wps:spPr>
                      <wps:style>
                        <a:lnRef idx="1">
                          <a:schemeClr val="accent6"/>
                        </a:lnRef>
                        <a:fillRef idx="0">
                          <a:schemeClr val="accent6"/>
                        </a:fillRef>
                        <a:effectRef idx="0">
                          <a:schemeClr val="accent6"/>
                        </a:effectRef>
                        <a:fontRef idx="minor">
                          <a:schemeClr val="tx1"/>
                        </a:fontRef>
                      </wps:style>
                      <wps:bodyPr/>
                    </wps:wsp>
                  </a:graphicData>
                </a:graphic>
              </wp:inline>
            </w:drawing>
          </mc:Choice>
          <mc:Fallback>
            <w:pict>
              <v:line w14:anchorId="70D4F5B3"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49.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" strokecolor="#70ad47 [3209]" strokeweight="1.25pt">
                <v:stroke joinstyle="miter"/>
                <w10:anchorlock/>
              </v:line>
            </w:pict>
          </mc:Fallback>
        </mc:AlternateContent>
      </w:r>
    </w:p>
    <w:p w14:paraId="3E389792" w14:textId="02320CAC" w:rsidR="002C0EF5" w:rsidRPr="00324DF5" w:rsidRDefault="002C0EF5" w:rsidP="002C0EF5">
      <w:pPr>
        <w:pStyle w:val="Heading4"/>
        <w:rPr>
          <w:sz w:val="16"/>
          <w:szCs w:val="16"/>
        </w:rPr>
      </w:pPr>
      <w:r>
        <w:t xml:space="preserve">Supply and availability: minimum </w:t>
      </w:r>
      <w:r w:rsidRPr="00162C20">
        <w:t>age restrictions</w:t>
      </w:r>
    </w:p>
    <w:p w14:paraId="12951F22" w14:textId="64724253" w:rsidR="00423E5E" w:rsidRPr="0059467F" w:rsidRDefault="00636033" w:rsidP="00423E5E">
      <w:pPr>
        <w:jc w:val="both"/>
        <w:rPr>
          <w:b/>
          <w:bCs/>
          <w:sz w:val="22"/>
          <w:szCs w:val="22"/>
        </w:rPr>
      </w:pPr>
      <w:r>
        <w:rPr>
          <w:sz w:val="22"/>
          <w:szCs w:val="22"/>
        </w:rPr>
        <w:br/>
      </w:r>
      <w:r w:rsidR="001A30B8" w:rsidRPr="0059467F">
        <w:rPr>
          <w:b/>
          <w:bCs/>
          <w:sz w:val="22"/>
          <w:szCs w:val="22"/>
        </w:rPr>
        <w:t>The Bi</w:t>
      </w:r>
      <w:r w:rsidR="00D7214A" w:rsidRPr="0059467F">
        <w:rPr>
          <w:b/>
          <w:bCs/>
          <w:sz w:val="22"/>
          <w:szCs w:val="22"/>
        </w:rPr>
        <w:t>l</w:t>
      </w:r>
      <w:r w:rsidR="001A30B8" w:rsidRPr="0059467F">
        <w:rPr>
          <w:b/>
          <w:bCs/>
          <w:sz w:val="22"/>
          <w:szCs w:val="22"/>
        </w:rPr>
        <w:t>l proposes:</w:t>
      </w:r>
    </w:p>
    <w:p w14:paraId="2615EDDC" w14:textId="4E15419D" w:rsidR="00061859" w:rsidRPr="008949A7" w:rsidRDefault="00D7214A" w:rsidP="00423E5E">
      <w:pPr>
        <w:pStyle w:val="ListParagraph"/>
        <w:numPr>
          <w:ilvl w:val="0"/>
          <w:numId w:val="36"/>
        </w:numPr>
        <w:jc w:val="both"/>
        <w:rPr>
          <w:szCs w:val="22"/>
        </w:rPr>
      </w:pPr>
      <w:r>
        <w:rPr>
          <w:szCs w:val="22"/>
        </w:rPr>
        <w:t>That r</w:t>
      </w:r>
      <w:r w:rsidR="00D8580C" w:rsidRPr="008949A7">
        <w:rPr>
          <w:szCs w:val="22"/>
        </w:rPr>
        <w:t xml:space="preserve">etailers </w:t>
      </w:r>
      <w:r>
        <w:rPr>
          <w:szCs w:val="22"/>
        </w:rPr>
        <w:t xml:space="preserve">are </w:t>
      </w:r>
      <w:r w:rsidR="007D638E" w:rsidRPr="008949A7">
        <w:rPr>
          <w:szCs w:val="22"/>
        </w:rPr>
        <w:t>prohibited</w:t>
      </w:r>
      <w:r w:rsidR="00D8580C" w:rsidRPr="008949A7">
        <w:rPr>
          <w:szCs w:val="22"/>
        </w:rPr>
        <w:t xml:space="preserve"> from selling </w:t>
      </w:r>
      <w:r w:rsidR="000F246F">
        <w:rPr>
          <w:szCs w:val="22"/>
        </w:rPr>
        <w:t>all regulated products (including ENDS)</w:t>
      </w:r>
      <w:r w:rsidR="006475D5">
        <w:rPr>
          <w:szCs w:val="22"/>
        </w:rPr>
        <w:t xml:space="preserve"> </w:t>
      </w:r>
      <w:r w:rsidR="00D8580C" w:rsidRPr="008949A7">
        <w:rPr>
          <w:szCs w:val="22"/>
        </w:rPr>
        <w:t xml:space="preserve">to persons aged </w:t>
      </w:r>
      <w:r w:rsidR="006475D5">
        <w:rPr>
          <w:szCs w:val="22"/>
        </w:rPr>
        <w:t xml:space="preserve">under </w:t>
      </w:r>
      <w:r w:rsidR="00716511" w:rsidRPr="008949A7">
        <w:rPr>
          <w:szCs w:val="22"/>
        </w:rPr>
        <w:t>18 years.</w:t>
      </w:r>
      <w:r w:rsidR="008949A7" w:rsidRPr="008949A7">
        <w:rPr>
          <w:rFonts w:ascii="Helvetica" w:hAnsi="Helvetica" w:cs="Helvetica"/>
          <w:color w:val="526773"/>
          <w:sz w:val="27"/>
          <w:szCs w:val="27"/>
          <w:shd w:val="clear" w:color="auto" w:fill="FFFFFF"/>
        </w:rPr>
        <w:t xml:space="preserve"> </w:t>
      </w:r>
    </w:p>
    <w:p w14:paraId="6CF9AACA" w14:textId="77777777" w:rsidR="00423E5E" w:rsidRPr="00423E5E" w:rsidRDefault="00423E5E" w:rsidP="00423E5E">
      <w:pPr>
        <w:pStyle w:val="ListParagraph"/>
        <w:spacing w:after="0"/>
        <w:ind w:left="360"/>
        <w:jc w:val="both"/>
        <w:rPr>
          <w:szCs w:val="22"/>
        </w:rPr>
      </w:pPr>
    </w:p>
    <w:p w14:paraId="1BE476CC" w14:textId="77777777" w:rsidR="00423E5E" w:rsidRPr="0059467F" w:rsidRDefault="00716511" w:rsidP="00CE6B13">
      <w:pPr>
        <w:jc w:val="both"/>
        <w:rPr>
          <w:b/>
          <w:bCs/>
          <w:sz w:val="22"/>
          <w:szCs w:val="22"/>
        </w:rPr>
      </w:pPr>
      <w:r w:rsidRPr="0059467F">
        <w:rPr>
          <w:b/>
          <w:bCs/>
          <w:sz w:val="22"/>
          <w:szCs w:val="22"/>
        </w:rPr>
        <w:t xml:space="preserve">SEAG view: </w:t>
      </w:r>
    </w:p>
    <w:p w14:paraId="03C889F3" w14:textId="2083110F" w:rsidR="00423E5E" w:rsidRPr="00423E5E" w:rsidRDefault="00D7214A" w:rsidP="00423E5E">
      <w:pPr>
        <w:pStyle w:val="ListParagraph"/>
        <w:numPr>
          <w:ilvl w:val="0"/>
          <w:numId w:val="36"/>
        </w:numPr>
        <w:jc w:val="both"/>
        <w:rPr>
          <w:szCs w:val="22"/>
        </w:rPr>
      </w:pPr>
      <w:r>
        <w:rPr>
          <w:szCs w:val="22"/>
        </w:rPr>
        <w:t>The m</w:t>
      </w:r>
      <w:r w:rsidR="00CA7D8D" w:rsidRPr="00423E5E">
        <w:rPr>
          <w:szCs w:val="22"/>
        </w:rPr>
        <w:t xml:space="preserve">inimum age </w:t>
      </w:r>
      <w:r w:rsidR="00D8580C" w:rsidRPr="00423E5E">
        <w:rPr>
          <w:szCs w:val="22"/>
        </w:rPr>
        <w:t>for</w:t>
      </w:r>
      <w:r w:rsidR="002D6EEB" w:rsidRPr="00423E5E">
        <w:rPr>
          <w:szCs w:val="22"/>
        </w:rPr>
        <w:t xml:space="preserve"> </w:t>
      </w:r>
      <w:r w:rsidR="00D8580C" w:rsidRPr="00423E5E">
        <w:rPr>
          <w:szCs w:val="22"/>
        </w:rPr>
        <w:t>sale of ENDs</w:t>
      </w:r>
      <w:r w:rsidR="00CA7D8D" w:rsidRPr="00423E5E">
        <w:rPr>
          <w:szCs w:val="22"/>
        </w:rPr>
        <w:t xml:space="preserve"> </w:t>
      </w:r>
      <w:r w:rsidR="00061859" w:rsidRPr="00423E5E">
        <w:rPr>
          <w:szCs w:val="22"/>
        </w:rPr>
        <w:t>should be the</w:t>
      </w:r>
      <w:r w:rsidR="00CA7D8D" w:rsidRPr="00423E5E">
        <w:rPr>
          <w:szCs w:val="22"/>
        </w:rPr>
        <w:t xml:space="preserve"> same as for smoked tobacco products</w:t>
      </w:r>
      <w:r w:rsidR="00061859" w:rsidRPr="00423E5E">
        <w:rPr>
          <w:szCs w:val="22"/>
        </w:rPr>
        <w:t>.</w:t>
      </w:r>
      <w:r w:rsidR="00CA7D8D" w:rsidRPr="00423E5E">
        <w:rPr>
          <w:szCs w:val="22"/>
        </w:rPr>
        <w:t xml:space="preserve"> </w:t>
      </w:r>
    </w:p>
    <w:p w14:paraId="2422E4B0" w14:textId="62327900" w:rsidR="009C6348" w:rsidRDefault="00061859" w:rsidP="00423E5E">
      <w:pPr>
        <w:pStyle w:val="ListParagraph"/>
        <w:numPr>
          <w:ilvl w:val="0"/>
          <w:numId w:val="36"/>
        </w:numPr>
        <w:jc w:val="both"/>
        <w:rPr>
          <w:szCs w:val="22"/>
        </w:rPr>
      </w:pPr>
      <w:r w:rsidRPr="00423E5E">
        <w:rPr>
          <w:szCs w:val="22"/>
        </w:rPr>
        <w:t>However, m</w:t>
      </w:r>
      <w:r w:rsidR="00CA7D8D" w:rsidRPr="00423E5E">
        <w:rPr>
          <w:szCs w:val="22"/>
        </w:rPr>
        <w:t xml:space="preserve">inors who smoke </w:t>
      </w:r>
      <w:r w:rsidRPr="00423E5E">
        <w:rPr>
          <w:szCs w:val="22"/>
        </w:rPr>
        <w:t xml:space="preserve">should have </w:t>
      </w:r>
      <w:r w:rsidR="00CA7D8D" w:rsidRPr="00423E5E">
        <w:rPr>
          <w:szCs w:val="22"/>
        </w:rPr>
        <w:t xml:space="preserve">access to ENDs to help </w:t>
      </w:r>
      <w:r w:rsidRPr="00423E5E">
        <w:rPr>
          <w:szCs w:val="22"/>
        </w:rPr>
        <w:t>them switch from tobacco</w:t>
      </w:r>
      <w:r w:rsidR="009879E7">
        <w:rPr>
          <w:szCs w:val="22"/>
        </w:rPr>
        <w:t>,</w:t>
      </w:r>
      <w:r w:rsidR="009C6348">
        <w:rPr>
          <w:szCs w:val="22"/>
        </w:rPr>
        <w:t xml:space="preserve"> e.g. through accredited smoking cessation providers</w:t>
      </w:r>
      <w:r w:rsidRPr="00423E5E">
        <w:rPr>
          <w:szCs w:val="22"/>
        </w:rPr>
        <w:t xml:space="preserve">. </w:t>
      </w:r>
    </w:p>
    <w:p w14:paraId="1476A81D" w14:textId="3D8E5433" w:rsidR="00954257" w:rsidRPr="00D93C67" w:rsidRDefault="00061859" w:rsidP="00D93C67">
      <w:pPr>
        <w:pStyle w:val="ListParagraph"/>
        <w:numPr>
          <w:ilvl w:val="0"/>
          <w:numId w:val="36"/>
        </w:numPr>
        <w:jc w:val="both"/>
        <w:rPr>
          <w:szCs w:val="22"/>
        </w:rPr>
      </w:pPr>
      <w:r w:rsidRPr="00423E5E">
        <w:rPr>
          <w:szCs w:val="22"/>
        </w:rPr>
        <w:t>Identify strategies for preventing</w:t>
      </w:r>
      <w:r w:rsidR="00B85B83" w:rsidRPr="00423E5E">
        <w:rPr>
          <w:szCs w:val="22"/>
        </w:rPr>
        <w:t xml:space="preserve"> online sales </w:t>
      </w:r>
      <w:r w:rsidRPr="00423E5E">
        <w:rPr>
          <w:szCs w:val="22"/>
        </w:rPr>
        <w:t xml:space="preserve">to </w:t>
      </w:r>
      <w:r w:rsidR="00B85B83" w:rsidRPr="00423E5E">
        <w:rPr>
          <w:szCs w:val="22"/>
        </w:rPr>
        <w:t xml:space="preserve">minors </w:t>
      </w:r>
      <w:r w:rsidRPr="00423E5E">
        <w:rPr>
          <w:szCs w:val="22"/>
        </w:rPr>
        <w:t>(e.g.</w:t>
      </w:r>
      <w:r w:rsidR="007B321D" w:rsidRPr="00423E5E">
        <w:rPr>
          <w:szCs w:val="22"/>
        </w:rPr>
        <w:t xml:space="preserve"> </w:t>
      </w:r>
      <w:r w:rsidRPr="00423E5E">
        <w:rPr>
          <w:szCs w:val="22"/>
        </w:rPr>
        <w:t xml:space="preserve">retailer </w:t>
      </w:r>
      <w:r w:rsidR="007B321D" w:rsidRPr="00423E5E">
        <w:rPr>
          <w:szCs w:val="22"/>
        </w:rPr>
        <w:t>fines</w:t>
      </w:r>
      <w:r w:rsidR="007D638E">
        <w:rPr>
          <w:szCs w:val="22"/>
        </w:rPr>
        <w:t xml:space="preserve">, </w:t>
      </w:r>
      <w:r w:rsidR="007B321D" w:rsidRPr="00423E5E">
        <w:rPr>
          <w:szCs w:val="22"/>
        </w:rPr>
        <w:t>bans</w:t>
      </w:r>
      <w:r w:rsidRPr="00423E5E">
        <w:rPr>
          <w:szCs w:val="22"/>
        </w:rPr>
        <w:t xml:space="preserve">, </w:t>
      </w:r>
      <w:r w:rsidR="00B85B83" w:rsidRPr="00423E5E">
        <w:rPr>
          <w:szCs w:val="22"/>
        </w:rPr>
        <w:t xml:space="preserve">shipping </w:t>
      </w:r>
      <w:r w:rsidR="00954257" w:rsidRPr="00423E5E">
        <w:rPr>
          <w:szCs w:val="22"/>
        </w:rPr>
        <w:t xml:space="preserve">with </w:t>
      </w:r>
      <w:r w:rsidR="00A91EB4" w:rsidRPr="00423E5E">
        <w:rPr>
          <w:szCs w:val="22"/>
        </w:rPr>
        <w:t>verified R18 delivery</w:t>
      </w:r>
      <w:r w:rsidRPr="00423E5E">
        <w:rPr>
          <w:szCs w:val="22"/>
        </w:rPr>
        <w:t>)</w:t>
      </w:r>
      <w:r w:rsidR="009879E7">
        <w:rPr>
          <w:szCs w:val="22"/>
        </w:rPr>
        <w:t>.</w:t>
      </w:r>
    </w:p>
    <w:p w14:paraId="3E7F06F5" w14:textId="6CA15B3E" w:rsidR="002C0EF5" w:rsidRPr="002C0EF5" w:rsidRDefault="002C0EF5" w:rsidP="002C0EF5">
      <w:pPr>
        <w:spacing w:after="0"/>
        <w:rPr>
          <w:rFonts w:ascii="Times New Roman" w:eastAsia="Times New Roman" w:hAnsi="Times New Roman"/>
        </w:rPr>
      </w:pPr>
    </w:p>
    <w:p w14:paraId="2A3AA97D" w14:textId="77777777" w:rsidR="002C0EF5" w:rsidRDefault="002C0EF5" w:rsidP="002C0EF5">
      <w:r>
        <w:rPr>
          <w:noProof/>
          <w:lang w:val="en-NZ" w:eastAsia="en-NZ"/>
        </w:rPr>
        <mc:AlternateContent>
          <mc:Choice Requires="wps">
            <w:drawing>
              <wp:inline distT="0" distB="0" distL="0" distR="0" wp14:anchorId="339DF9A1" wp14:editId="4E7E6C08">
                <wp:extent cx="5706000" cy="14400"/>
                <wp:effectExtent l="0" t="0" r="28575" b="24130"/>
                <wp:docPr id="15" name="Straight Connector 15"/>
                <wp:cNvGraphicFramePr/>
                <a:graphic xmlns:a="http://schemas.openxmlformats.org/drawingml/2006/main">
                  <a:graphicData uri="http://schemas.microsoft.com/office/word/2010/wordprocessingShape">
                    <wps:wsp>
                      <wps:cNvCnPr/>
                      <wps:spPr>
                        <a:xfrm>
                          <a:off x="0" y="0"/>
                          <a:ext cx="5706000" cy="14400"/>
                        </a:xfrm>
                        <a:prstGeom prst="line">
                          <a:avLst/>
                        </a:prstGeom>
                        <a:ln w="15875"/>
                      </wps:spPr>
                      <wps:style>
                        <a:lnRef idx="1">
                          <a:schemeClr val="accent6"/>
                        </a:lnRef>
                        <a:fillRef idx="0">
                          <a:schemeClr val="accent6"/>
                        </a:fillRef>
                        <a:effectRef idx="0">
                          <a:schemeClr val="accent6"/>
                        </a:effectRef>
                        <a:fontRef idx="minor">
                          <a:schemeClr val="tx1"/>
                        </a:fontRef>
                      </wps:style>
                      <wps:bodyPr/>
                    </wps:wsp>
                  </a:graphicData>
                </a:graphic>
              </wp:inline>
            </w:drawing>
          </mc:Choice>
          <mc:Fallback>
            <w:pict>
              <v:line w14:anchorId="2844CD90"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49.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" strokecolor="#70ad47 [3209]" strokeweight="1.25pt">
                <v:stroke joinstyle="miter"/>
                <w10:anchorlock/>
              </v:line>
            </w:pict>
          </mc:Fallback>
        </mc:AlternateContent>
      </w:r>
    </w:p>
    <w:p w14:paraId="2784FB00" w14:textId="666C2708" w:rsidR="002C0EF5" w:rsidRPr="00324DF5" w:rsidRDefault="002C0EF5" w:rsidP="002C0EF5">
      <w:pPr>
        <w:pStyle w:val="Heading4"/>
        <w:rPr>
          <w:sz w:val="16"/>
          <w:szCs w:val="16"/>
        </w:rPr>
      </w:pPr>
      <w:r>
        <w:t>Product safety standards</w:t>
      </w:r>
    </w:p>
    <w:p w14:paraId="3EF43336" w14:textId="5F322AF0" w:rsidR="005E2C9D" w:rsidRPr="0059467F" w:rsidRDefault="00D93C67" w:rsidP="00423E5E">
      <w:pPr>
        <w:jc w:val="both"/>
        <w:rPr>
          <w:b/>
          <w:bCs/>
          <w:sz w:val="22"/>
          <w:szCs w:val="22"/>
        </w:rPr>
      </w:pPr>
      <w:r>
        <w:rPr>
          <w:sz w:val="22"/>
          <w:szCs w:val="22"/>
        </w:rPr>
        <w:br/>
      </w:r>
      <w:r w:rsidR="001A30B8" w:rsidRPr="0059467F">
        <w:rPr>
          <w:b/>
          <w:bCs/>
          <w:sz w:val="22"/>
          <w:szCs w:val="22"/>
        </w:rPr>
        <w:t>The Bil</w:t>
      </w:r>
      <w:r w:rsidR="00D7214A" w:rsidRPr="0059467F">
        <w:rPr>
          <w:b/>
          <w:bCs/>
          <w:sz w:val="22"/>
          <w:szCs w:val="22"/>
        </w:rPr>
        <w:t>l</w:t>
      </w:r>
      <w:r w:rsidR="001A30B8" w:rsidRPr="0059467F">
        <w:rPr>
          <w:b/>
          <w:bCs/>
          <w:sz w:val="22"/>
          <w:szCs w:val="22"/>
        </w:rPr>
        <w:t xml:space="preserve"> proposes:</w:t>
      </w:r>
    </w:p>
    <w:p w14:paraId="15C604CD" w14:textId="22A625C3" w:rsidR="005E2C9D" w:rsidRDefault="00061859" w:rsidP="00423E5E">
      <w:pPr>
        <w:pStyle w:val="ListParagraph"/>
        <w:numPr>
          <w:ilvl w:val="0"/>
          <w:numId w:val="32"/>
        </w:numPr>
        <w:jc w:val="both"/>
        <w:rPr>
          <w:szCs w:val="22"/>
        </w:rPr>
      </w:pPr>
      <w:r w:rsidRPr="005E2C9D">
        <w:rPr>
          <w:szCs w:val="22"/>
        </w:rPr>
        <w:lastRenderedPageBreak/>
        <w:t>S</w:t>
      </w:r>
      <w:r w:rsidR="00716511" w:rsidRPr="005E2C9D">
        <w:rPr>
          <w:szCs w:val="22"/>
        </w:rPr>
        <w:t>et product safety requirements</w:t>
      </w:r>
      <w:r w:rsidRPr="005E2C9D">
        <w:rPr>
          <w:szCs w:val="22"/>
        </w:rPr>
        <w:t>,</w:t>
      </w:r>
      <w:r w:rsidR="00716511" w:rsidRPr="005E2C9D">
        <w:rPr>
          <w:szCs w:val="22"/>
        </w:rPr>
        <w:t xml:space="preserve"> establish</w:t>
      </w:r>
      <w:r w:rsidR="00D7214A">
        <w:rPr>
          <w:szCs w:val="22"/>
        </w:rPr>
        <w:t xml:space="preserve">ment of </w:t>
      </w:r>
      <w:r w:rsidR="00716511" w:rsidRPr="005E2C9D">
        <w:rPr>
          <w:szCs w:val="22"/>
        </w:rPr>
        <w:t>a product notification process with self-certification by importers</w:t>
      </w:r>
      <w:r w:rsidR="007D638E">
        <w:rPr>
          <w:szCs w:val="22"/>
        </w:rPr>
        <w:t xml:space="preserve"> and </w:t>
      </w:r>
      <w:r w:rsidR="00716511" w:rsidRPr="005E2C9D">
        <w:rPr>
          <w:szCs w:val="22"/>
        </w:rPr>
        <w:t>manufacturers</w:t>
      </w:r>
      <w:r w:rsidR="009879E7">
        <w:rPr>
          <w:szCs w:val="22"/>
        </w:rPr>
        <w:t>.</w:t>
      </w:r>
      <w:r w:rsidR="00716511" w:rsidRPr="005E2C9D">
        <w:rPr>
          <w:szCs w:val="22"/>
        </w:rPr>
        <w:t xml:space="preserve"> </w:t>
      </w:r>
    </w:p>
    <w:p w14:paraId="7A310BF3" w14:textId="50B40D2B" w:rsidR="00716511" w:rsidRPr="005E2C9D" w:rsidRDefault="005E2C9D" w:rsidP="005E2C9D">
      <w:pPr>
        <w:pStyle w:val="ListParagraph"/>
        <w:numPr>
          <w:ilvl w:val="0"/>
          <w:numId w:val="32"/>
        </w:numPr>
        <w:spacing w:after="0"/>
        <w:jc w:val="both"/>
        <w:rPr>
          <w:szCs w:val="22"/>
        </w:rPr>
      </w:pPr>
      <w:r>
        <w:rPr>
          <w:szCs w:val="22"/>
        </w:rPr>
        <w:t>E</w:t>
      </w:r>
      <w:r w:rsidR="00061859" w:rsidRPr="005E2C9D">
        <w:rPr>
          <w:szCs w:val="22"/>
        </w:rPr>
        <w:t>stablish</w:t>
      </w:r>
      <w:r w:rsidR="00D7214A">
        <w:rPr>
          <w:szCs w:val="22"/>
        </w:rPr>
        <w:t>ment of</w:t>
      </w:r>
      <w:r w:rsidR="00061859" w:rsidRPr="005E2C9D">
        <w:rPr>
          <w:szCs w:val="22"/>
        </w:rPr>
        <w:t xml:space="preserve"> </w:t>
      </w:r>
      <w:r w:rsidR="00716511" w:rsidRPr="005E2C9D">
        <w:rPr>
          <w:szCs w:val="22"/>
        </w:rPr>
        <w:t xml:space="preserve">an adverse reaction monitoring system. </w:t>
      </w:r>
    </w:p>
    <w:p w14:paraId="5E25B226" w14:textId="77777777" w:rsidR="005E2C9D" w:rsidRPr="005E2C9D" w:rsidRDefault="005E2C9D" w:rsidP="005E2C9D">
      <w:pPr>
        <w:spacing w:after="0"/>
        <w:jc w:val="both"/>
        <w:rPr>
          <w:sz w:val="22"/>
          <w:szCs w:val="22"/>
        </w:rPr>
      </w:pPr>
    </w:p>
    <w:p w14:paraId="779BE156" w14:textId="77777777" w:rsidR="005E2C9D" w:rsidRPr="0059467F" w:rsidRDefault="0082645B" w:rsidP="00CE6B13">
      <w:pPr>
        <w:jc w:val="both"/>
        <w:rPr>
          <w:b/>
          <w:bCs/>
          <w:sz w:val="22"/>
          <w:szCs w:val="22"/>
        </w:rPr>
      </w:pPr>
      <w:r w:rsidRPr="0059467F">
        <w:rPr>
          <w:b/>
          <w:bCs/>
          <w:sz w:val="22"/>
          <w:szCs w:val="22"/>
        </w:rPr>
        <w:t>SEAG view:</w:t>
      </w:r>
      <w:r w:rsidR="00971A18" w:rsidRPr="0059467F">
        <w:rPr>
          <w:b/>
          <w:bCs/>
          <w:sz w:val="22"/>
          <w:szCs w:val="22"/>
        </w:rPr>
        <w:t xml:space="preserve"> </w:t>
      </w:r>
    </w:p>
    <w:p w14:paraId="09E8ECA4" w14:textId="086063C1" w:rsidR="005E2C9D" w:rsidRPr="005E2C9D" w:rsidRDefault="00061859" w:rsidP="005E2C9D">
      <w:pPr>
        <w:pStyle w:val="ListParagraph"/>
        <w:numPr>
          <w:ilvl w:val="0"/>
          <w:numId w:val="33"/>
        </w:numPr>
        <w:jc w:val="both"/>
        <w:rPr>
          <w:rFonts w:eastAsia="Calibri"/>
          <w:szCs w:val="22"/>
          <w:lang w:val="en-GB"/>
        </w:rPr>
      </w:pPr>
      <w:r w:rsidRPr="005E2C9D">
        <w:rPr>
          <w:szCs w:val="22"/>
        </w:rPr>
        <w:t>P</w:t>
      </w:r>
      <w:r w:rsidR="0082645B" w:rsidRPr="005E2C9D">
        <w:rPr>
          <w:szCs w:val="22"/>
        </w:rPr>
        <w:t xml:space="preserve">roduct safety standards </w:t>
      </w:r>
      <w:r w:rsidR="00857B2E" w:rsidRPr="005E2C9D">
        <w:rPr>
          <w:szCs w:val="22"/>
        </w:rPr>
        <w:t>for approval for sale</w:t>
      </w:r>
      <w:r w:rsidR="007B321D" w:rsidRPr="005E2C9D">
        <w:rPr>
          <w:szCs w:val="22"/>
        </w:rPr>
        <w:t xml:space="preserve"> or </w:t>
      </w:r>
      <w:r w:rsidR="00857B2E" w:rsidRPr="005E2C9D">
        <w:rPr>
          <w:szCs w:val="22"/>
        </w:rPr>
        <w:t xml:space="preserve">importation </w:t>
      </w:r>
      <w:r w:rsidR="0007442D">
        <w:rPr>
          <w:szCs w:val="22"/>
        </w:rPr>
        <w:t>of</w:t>
      </w:r>
      <w:r w:rsidR="00857B2E" w:rsidRPr="005E2C9D">
        <w:rPr>
          <w:szCs w:val="22"/>
        </w:rPr>
        <w:t xml:space="preserve"> devi</w:t>
      </w:r>
      <w:r w:rsidR="007B321D" w:rsidRPr="005E2C9D">
        <w:rPr>
          <w:szCs w:val="22"/>
        </w:rPr>
        <w:t xml:space="preserve">ces and </w:t>
      </w:r>
      <w:r w:rsidR="00857B2E" w:rsidRPr="005E2C9D">
        <w:rPr>
          <w:szCs w:val="22"/>
        </w:rPr>
        <w:t xml:space="preserve">consumables </w:t>
      </w:r>
      <w:r w:rsidR="0082645B" w:rsidRPr="005E2C9D">
        <w:rPr>
          <w:szCs w:val="22"/>
        </w:rPr>
        <w:t>are needed</w:t>
      </w:r>
      <w:r w:rsidR="007B321D" w:rsidRPr="005E2C9D">
        <w:rPr>
          <w:szCs w:val="22"/>
        </w:rPr>
        <w:t>, together</w:t>
      </w:r>
      <w:r w:rsidR="0082645B" w:rsidRPr="005E2C9D">
        <w:rPr>
          <w:szCs w:val="22"/>
        </w:rPr>
        <w:t xml:space="preserve"> with an appropriate monitoring and enforcement mechanism. </w:t>
      </w:r>
      <w:r w:rsidR="00387009" w:rsidRPr="005E2C9D">
        <w:rPr>
          <w:szCs w:val="22"/>
        </w:rPr>
        <w:t>Th</w:t>
      </w:r>
      <w:r w:rsidR="0007442D">
        <w:rPr>
          <w:szCs w:val="22"/>
        </w:rPr>
        <w:t>ese standards</w:t>
      </w:r>
      <w:r w:rsidR="00387009" w:rsidRPr="005E2C9D">
        <w:rPr>
          <w:szCs w:val="22"/>
        </w:rPr>
        <w:t xml:space="preserve"> should</w:t>
      </w:r>
      <w:r w:rsidR="00971A18" w:rsidRPr="005E2C9D">
        <w:rPr>
          <w:szCs w:val="22"/>
        </w:rPr>
        <w:t xml:space="preserve"> </w:t>
      </w:r>
      <w:r w:rsidR="00387009" w:rsidRPr="005E2C9D">
        <w:rPr>
          <w:szCs w:val="22"/>
        </w:rPr>
        <w:t>be</w:t>
      </w:r>
      <w:r w:rsidR="0082645B" w:rsidRPr="005E2C9D">
        <w:rPr>
          <w:szCs w:val="22"/>
        </w:rPr>
        <w:t xml:space="preserve"> implemented through a </w:t>
      </w:r>
      <w:r w:rsidR="00971A18" w:rsidRPr="005E2C9D">
        <w:rPr>
          <w:szCs w:val="22"/>
        </w:rPr>
        <w:t>Government</w:t>
      </w:r>
      <w:r w:rsidR="0007442D">
        <w:rPr>
          <w:szCs w:val="22"/>
        </w:rPr>
        <w:t>-</w:t>
      </w:r>
      <w:r w:rsidR="00971A18" w:rsidRPr="005E2C9D">
        <w:rPr>
          <w:szCs w:val="22"/>
        </w:rPr>
        <w:t xml:space="preserve">led </w:t>
      </w:r>
      <w:r w:rsidR="0082645B" w:rsidRPr="005E2C9D">
        <w:rPr>
          <w:szCs w:val="22"/>
        </w:rPr>
        <w:t>regulatory (rather than legislative) approach</w:t>
      </w:r>
      <w:r w:rsidR="00FC5BC4" w:rsidRPr="005E2C9D">
        <w:rPr>
          <w:szCs w:val="22"/>
        </w:rPr>
        <w:t>,</w:t>
      </w:r>
      <w:r w:rsidR="0082645B" w:rsidRPr="005E2C9D">
        <w:rPr>
          <w:szCs w:val="22"/>
        </w:rPr>
        <w:t xml:space="preserve"> </w:t>
      </w:r>
      <w:r w:rsidRPr="005E2C9D">
        <w:rPr>
          <w:szCs w:val="22"/>
        </w:rPr>
        <w:t>with enforcement powers</w:t>
      </w:r>
      <w:r w:rsidR="00FC5BC4" w:rsidRPr="005E2C9D">
        <w:rPr>
          <w:szCs w:val="22"/>
        </w:rPr>
        <w:t xml:space="preserve"> and requirements for environmental sustainability</w:t>
      </w:r>
      <w:r w:rsidRPr="005E2C9D">
        <w:rPr>
          <w:szCs w:val="22"/>
        </w:rPr>
        <w:t xml:space="preserve">. </w:t>
      </w:r>
    </w:p>
    <w:p w14:paraId="2D977830" w14:textId="0790F130" w:rsidR="00891D82" w:rsidRPr="005E2C9D" w:rsidRDefault="00FC5BC4" w:rsidP="005E2C9D">
      <w:pPr>
        <w:pStyle w:val="ListParagraph"/>
        <w:numPr>
          <w:ilvl w:val="0"/>
          <w:numId w:val="33"/>
        </w:numPr>
        <w:jc w:val="both"/>
        <w:rPr>
          <w:rFonts w:eastAsia="Calibri"/>
          <w:szCs w:val="22"/>
          <w:lang w:val="en-GB"/>
        </w:rPr>
      </w:pPr>
      <w:r w:rsidRPr="005E2C9D">
        <w:rPr>
          <w:szCs w:val="22"/>
        </w:rPr>
        <w:t>Establish a</w:t>
      </w:r>
      <w:r w:rsidR="00891D82" w:rsidRPr="005E2C9D">
        <w:rPr>
          <w:rFonts w:eastAsia="Times New Roman"/>
          <w:color w:val="000000"/>
          <w:szCs w:val="22"/>
        </w:rPr>
        <w:t xml:space="preserve"> national </w:t>
      </w:r>
      <w:r w:rsidR="003D6DC4">
        <w:rPr>
          <w:rFonts w:eastAsia="Times New Roman"/>
          <w:color w:val="000000"/>
          <w:szCs w:val="22"/>
        </w:rPr>
        <w:t>E</w:t>
      </w:r>
      <w:r w:rsidR="00891D82" w:rsidRPr="005E2C9D">
        <w:rPr>
          <w:rFonts w:eastAsia="Times New Roman"/>
          <w:color w:val="000000"/>
          <w:szCs w:val="22"/>
        </w:rPr>
        <w:t xml:space="preserve">arly </w:t>
      </w:r>
      <w:r w:rsidR="003D6DC4">
        <w:rPr>
          <w:rFonts w:eastAsia="Times New Roman"/>
          <w:color w:val="000000"/>
          <w:szCs w:val="22"/>
        </w:rPr>
        <w:t>W</w:t>
      </w:r>
      <w:r w:rsidR="00891D82" w:rsidRPr="005E2C9D">
        <w:rPr>
          <w:rFonts w:eastAsia="Times New Roman"/>
          <w:color w:val="000000"/>
          <w:szCs w:val="22"/>
        </w:rPr>
        <w:t xml:space="preserve">arning </w:t>
      </w:r>
      <w:r w:rsidR="003D6DC4">
        <w:rPr>
          <w:rFonts w:eastAsia="Times New Roman"/>
          <w:color w:val="000000"/>
          <w:szCs w:val="22"/>
        </w:rPr>
        <w:t>S</w:t>
      </w:r>
      <w:r w:rsidR="00891D82" w:rsidRPr="005E2C9D">
        <w:rPr>
          <w:rFonts w:eastAsia="Times New Roman"/>
          <w:color w:val="000000"/>
          <w:szCs w:val="22"/>
        </w:rPr>
        <w:t xml:space="preserve">ystem </w:t>
      </w:r>
      <w:r w:rsidRPr="005E2C9D">
        <w:rPr>
          <w:rFonts w:eastAsia="Times New Roman"/>
          <w:color w:val="000000"/>
          <w:szCs w:val="22"/>
        </w:rPr>
        <w:t>for acute vaping-related adverse events</w:t>
      </w:r>
      <w:r w:rsidR="00891D82" w:rsidRPr="005E2C9D">
        <w:rPr>
          <w:rFonts w:eastAsia="Times New Roman"/>
          <w:color w:val="000000"/>
          <w:szCs w:val="22"/>
        </w:rPr>
        <w:t>, with an appropriate escalation pathway</w:t>
      </w:r>
      <w:r w:rsidR="00061859" w:rsidRPr="005E2C9D">
        <w:rPr>
          <w:rFonts w:eastAsia="Times New Roman"/>
          <w:color w:val="000000"/>
          <w:szCs w:val="22"/>
        </w:rPr>
        <w:t xml:space="preserve">. </w:t>
      </w:r>
      <w:r w:rsidR="006153E6">
        <w:rPr>
          <w:rFonts w:eastAsia="Times New Roman"/>
          <w:color w:val="000000"/>
          <w:szCs w:val="22"/>
        </w:rPr>
        <w:t>Running costs to be recovered from industry.</w:t>
      </w:r>
    </w:p>
    <w:p w14:paraId="697EB455" w14:textId="76528A4C" w:rsidR="002C0EF5" w:rsidRPr="002C0EF5" w:rsidRDefault="002C0EF5" w:rsidP="002C0EF5">
      <w:pPr>
        <w:spacing w:after="0"/>
        <w:rPr>
          <w:rFonts w:ascii="Times New Roman" w:eastAsia="Times New Roman" w:hAnsi="Times New Roman"/>
        </w:rPr>
      </w:pPr>
    </w:p>
    <w:p w14:paraId="3CD906C8" w14:textId="77777777" w:rsidR="002C0EF5" w:rsidRDefault="002C0EF5" w:rsidP="002C0EF5">
      <w:r>
        <w:rPr>
          <w:noProof/>
          <w:lang w:val="en-NZ" w:eastAsia="en-NZ"/>
        </w:rPr>
        <mc:AlternateContent>
          <mc:Choice Requires="wps">
            <w:drawing>
              <wp:inline distT="0" distB="0" distL="0" distR="0" wp14:anchorId="4EDBD7BD" wp14:editId="62F051FD">
                <wp:extent cx="5706000" cy="14400"/>
                <wp:effectExtent l="0" t="0" r="28575" b="24130"/>
                <wp:docPr id="16" name="Straight Connector 16"/>
                <wp:cNvGraphicFramePr/>
                <a:graphic xmlns:a="http://schemas.openxmlformats.org/drawingml/2006/main">
                  <a:graphicData uri="http://schemas.microsoft.com/office/word/2010/wordprocessingShape">
                    <wps:wsp>
                      <wps:cNvCnPr/>
                      <wps:spPr>
                        <a:xfrm>
                          <a:off x="0" y="0"/>
                          <a:ext cx="5706000" cy="14400"/>
                        </a:xfrm>
                        <a:prstGeom prst="line">
                          <a:avLst/>
                        </a:prstGeom>
                        <a:ln w="15875"/>
                      </wps:spPr>
                      <wps:style>
                        <a:lnRef idx="1">
                          <a:schemeClr val="accent6"/>
                        </a:lnRef>
                        <a:fillRef idx="0">
                          <a:schemeClr val="accent6"/>
                        </a:fillRef>
                        <a:effectRef idx="0">
                          <a:schemeClr val="accent6"/>
                        </a:effectRef>
                        <a:fontRef idx="minor">
                          <a:schemeClr val="tx1"/>
                        </a:fontRef>
                      </wps:style>
                      <wps:bodyPr/>
                    </wps:wsp>
                  </a:graphicData>
                </a:graphic>
              </wp:inline>
            </w:drawing>
          </mc:Choice>
          <mc:Fallback>
            <w:pict>
              <v:line w14:anchorId="56877654"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49.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" strokecolor="#70ad47 [3209]" strokeweight="1.25pt">
                <v:stroke joinstyle="miter"/>
                <w10:anchorlock/>
              </v:line>
            </w:pict>
          </mc:Fallback>
        </mc:AlternateContent>
      </w:r>
    </w:p>
    <w:p w14:paraId="6CE601B1" w14:textId="40CF934B" w:rsidR="002C0EF5" w:rsidRPr="00324DF5" w:rsidRDefault="002C0EF5" w:rsidP="002C0EF5">
      <w:pPr>
        <w:pStyle w:val="Heading4"/>
        <w:rPr>
          <w:sz w:val="16"/>
          <w:szCs w:val="16"/>
        </w:rPr>
      </w:pPr>
      <w:r w:rsidRPr="00162C20">
        <w:t>Flavours</w:t>
      </w:r>
    </w:p>
    <w:p w14:paraId="39E906E8" w14:textId="77777777" w:rsidR="00D7214A" w:rsidRDefault="00D7214A" w:rsidP="00636033">
      <w:pPr>
        <w:rPr>
          <w:sz w:val="22"/>
          <w:szCs w:val="22"/>
        </w:rPr>
      </w:pPr>
    </w:p>
    <w:p w14:paraId="380AE3F7" w14:textId="77777777" w:rsidR="00D7214A" w:rsidRPr="0059467F" w:rsidRDefault="00D7214A" w:rsidP="00D7214A">
      <w:pPr>
        <w:rPr>
          <w:b/>
          <w:bCs/>
          <w:sz w:val="22"/>
          <w:szCs w:val="22"/>
        </w:rPr>
      </w:pPr>
      <w:r w:rsidRPr="0059467F">
        <w:rPr>
          <w:b/>
          <w:bCs/>
          <w:sz w:val="22"/>
          <w:szCs w:val="22"/>
        </w:rPr>
        <w:t xml:space="preserve">The Bill proposes: </w:t>
      </w:r>
    </w:p>
    <w:p w14:paraId="56E7E59B" w14:textId="51FCF297" w:rsidR="00D7214A" w:rsidRPr="000F246F" w:rsidRDefault="00D7214A" w:rsidP="00D7214A">
      <w:pPr>
        <w:pStyle w:val="ListParagraph"/>
        <w:numPr>
          <w:ilvl w:val="0"/>
          <w:numId w:val="41"/>
        </w:numPr>
        <w:jc w:val="both"/>
        <w:rPr>
          <w:szCs w:val="22"/>
        </w:rPr>
      </w:pPr>
      <w:r>
        <w:t xml:space="preserve">Generic retailers can sell tobacco, mint and menthol flavoured vaping liquid only. </w:t>
      </w:r>
    </w:p>
    <w:p w14:paraId="63C8677A" w14:textId="77777777" w:rsidR="00FB34C6" w:rsidRPr="006153E6" w:rsidRDefault="00D7214A" w:rsidP="00FB34C6">
      <w:pPr>
        <w:pStyle w:val="ListParagraph"/>
        <w:numPr>
          <w:ilvl w:val="0"/>
          <w:numId w:val="42"/>
        </w:numPr>
        <w:jc w:val="both"/>
        <w:rPr>
          <w:szCs w:val="22"/>
        </w:rPr>
      </w:pPr>
      <w:r>
        <w:t>Specialist vape retailers will be allowed to sell any flavours that have not been prohibited.</w:t>
      </w:r>
      <w:r w:rsidR="00FB34C6" w:rsidRPr="00FB34C6">
        <w:t xml:space="preserve"> </w:t>
      </w:r>
    </w:p>
    <w:p w14:paraId="14A27CA8" w14:textId="3CAB9997" w:rsidR="00D7214A" w:rsidRPr="006153E6" w:rsidRDefault="006153E6" w:rsidP="0059467F">
      <w:pPr>
        <w:pStyle w:val="ListParagraph"/>
        <w:numPr>
          <w:ilvl w:val="0"/>
          <w:numId w:val="42"/>
        </w:numPr>
        <w:jc w:val="both"/>
        <w:rPr>
          <w:szCs w:val="22"/>
        </w:rPr>
      </w:pPr>
      <w:r>
        <w:t>‘Tailored’ packaging requirements to be developed.</w:t>
      </w:r>
      <w:r>
        <w:rPr>
          <w:szCs w:val="22"/>
        </w:rPr>
        <w:t xml:space="preserve"> No specific restrictions on flavour marketing </w:t>
      </w:r>
      <w:proofErr w:type="spellStart"/>
      <w:r>
        <w:rPr>
          <w:szCs w:val="22"/>
        </w:rPr>
        <w:t>indicated.</w:t>
      </w:r>
      <w:r w:rsidR="00FB34C6">
        <w:t>These</w:t>
      </w:r>
      <w:proofErr w:type="spellEnd"/>
      <w:r w:rsidR="00FB34C6">
        <w:t xml:space="preserve"> changes will come into effect six months after the date on which the Act receives Royal assent.</w:t>
      </w:r>
    </w:p>
    <w:p w14:paraId="6663E116" w14:textId="77777777" w:rsidR="00D7214A" w:rsidRPr="000F246F" w:rsidRDefault="00D7214A" w:rsidP="0059467F">
      <w:pPr>
        <w:pStyle w:val="ListParagraph"/>
        <w:ind w:left="360"/>
        <w:jc w:val="both"/>
        <w:rPr>
          <w:szCs w:val="22"/>
        </w:rPr>
      </w:pPr>
    </w:p>
    <w:p w14:paraId="655D0688" w14:textId="5CDFE6B4" w:rsidR="00423E5E" w:rsidRPr="0059467F" w:rsidRDefault="00C7250C" w:rsidP="00423E5E">
      <w:pPr>
        <w:jc w:val="both"/>
        <w:rPr>
          <w:b/>
          <w:bCs/>
          <w:sz w:val="22"/>
          <w:szCs w:val="22"/>
        </w:rPr>
      </w:pPr>
      <w:r w:rsidRPr="0059467F">
        <w:rPr>
          <w:b/>
          <w:bCs/>
          <w:sz w:val="22"/>
          <w:szCs w:val="22"/>
        </w:rPr>
        <w:t>SEAG view:</w:t>
      </w:r>
      <w:r w:rsidR="00A33A4A" w:rsidRPr="0059467F">
        <w:rPr>
          <w:b/>
          <w:bCs/>
          <w:sz w:val="22"/>
          <w:szCs w:val="22"/>
        </w:rPr>
        <w:t xml:space="preserve"> </w:t>
      </w:r>
    </w:p>
    <w:p w14:paraId="24B56CCA" w14:textId="062CED1C" w:rsidR="00423E5E" w:rsidRPr="00423E5E" w:rsidRDefault="00FC5BC4" w:rsidP="0059467F">
      <w:pPr>
        <w:pStyle w:val="ListParagraph"/>
        <w:numPr>
          <w:ilvl w:val="0"/>
          <w:numId w:val="34"/>
        </w:numPr>
        <w:ind w:left="284" w:hanging="284"/>
        <w:jc w:val="both"/>
        <w:rPr>
          <w:szCs w:val="22"/>
        </w:rPr>
      </w:pPr>
      <w:r w:rsidRPr="00423E5E">
        <w:rPr>
          <w:szCs w:val="22"/>
        </w:rPr>
        <w:t xml:space="preserve">Prohibit </w:t>
      </w:r>
      <w:r w:rsidR="00882C92" w:rsidRPr="00423E5E">
        <w:rPr>
          <w:szCs w:val="22"/>
        </w:rPr>
        <w:t xml:space="preserve">flavour-related marketing </w:t>
      </w:r>
      <w:r w:rsidR="003D6DC4">
        <w:rPr>
          <w:szCs w:val="22"/>
        </w:rPr>
        <w:t xml:space="preserve">that </w:t>
      </w:r>
      <w:r w:rsidR="00882C92" w:rsidRPr="00423E5E">
        <w:rPr>
          <w:szCs w:val="22"/>
        </w:rPr>
        <w:t>us</w:t>
      </w:r>
      <w:r w:rsidR="003D6DC4">
        <w:rPr>
          <w:szCs w:val="22"/>
        </w:rPr>
        <w:t>es</w:t>
      </w:r>
      <w:r w:rsidR="00882C92" w:rsidRPr="00423E5E">
        <w:rPr>
          <w:szCs w:val="22"/>
        </w:rPr>
        <w:t xml:space="preserve"> evocative and appealing descriptors </w:t>
      </w:r>
      <w:r w:rsidRPr="00423E5E">
        <w:rPr>
          <w:szCs w:val="22"/>
        </w:rPr>
        <w:t xml:space="preserve">or </w:t>
      </w:r>
      <w:r w:rsidR="00882C92" w:rsidRPr="00423E5E">
        <w:rPr>
          <w:szCs w:val="22"/>
        </w:rPr>
        <w:t>packaging</w:t>
      </w:r>
      <w:r w:rsidR="003D6DC4">
        <w:rPr>
          <w:szCs w:val="22"/>
        </w:rPr>
        <w:t>.</w:t>
      </w:r>
      <w:r w:rsidR="00882C92" w:rsidRPr="00423E5E">
        <w:rPr>
          <w:szCs w:val="22"/>
        </w:rPr>
        <w:t xml:space="preserve"> </w:t>
      </w:r>
    </w:p>
    <w:p w14:paraId="735AACD5" w14:textId="0E9E0686" w:rsidR="009C6348" w:rsidRPr="00AA2D0F" w:rsidRDefault="009C6348" w:rsidP="0059467F">
      <w:pPr>
        <w:pStyle w:val="ListParagraph"/>
        <w:numPr>
          <w:ilvl w:val="0"/>
          <w:numId w:val="34"/>
        </w:numPr>
        <w:spacing w:after="0"/>
        <w:ind w:left="284" w:hanging="284"/>
        <w:jc w:val="both"/>
        <w:rPr>
          <w:szCs w:val="22"/>
        </w:rPr>
      </w:pPr>
      <w:r w:rsidRPr="009F0F98">
        <w:rPr>
          <w:szCs w:val="22"/>
          <w:u w:val="single"/>
        </w:rPr>
        <w:t>Option 1:</w:t>
      </w:r>
      <w:r>
        <w:rPr>
          <w:szCs w:val="22"/>
        </w:rPr>
        <w:t xml:space="preserve"> </w:t>
      </w:r>
      <w:r w:rsidR="00FC5BC4" w:rsidRPr="009704AC">
        <w:rPr>
          <w:szCs w:val="22"/>
        </w:rPr>
        <w:t>A</w:t>
      </w:r>
      <w:r w:rsidR="00882C92" w:rsidRPr="009704AC">
        <w:rPr>
          <w:szCs w:val="22"/>
        </w:rPr>
        <w:t xml:space="preserve">llow </w:t>
      </w:r>
      <w:r w:rsidR="003D6DC4">
        <w:rPr>
          <w:szCs w:val="22"/>
        </w:rPr>
        <w:t xml:space="preserve">all </w:t>
      </w:r>
      <w:r w:rsidR="00882C92" w:rsidRPr="009704AC">
        <w:rPr>
          <w:szCs w:val="22"/>
        </w:rPr>
        <w:t xml:space="preserve">flavours </w:t>
      </w:r>
      <w:r w:rsidR="00FC5BC4" w:rsidRPr="009704AC">
        <w:rPr>
          <w:szCs w:val="22"/>
        </w:rPr>
        <w:t>(</w:t>
      </w:r>
      <w:r w:rsidR="00882C92" w:rsidRPr="009704AC">
        <w:rPr>
          <w:szCs w:val="22"/>
        </w:rPr>
        <w:t>unless shown to be</w:t>
      </w:r>
      <w:r w:rsidR="00FC5BC4" w:rsidRPr="009704AC">
        <w:rPr>
          <w:szCs w:val="22"/>
        </w:rPr>
        <w:t xml:space="preserve"> </w:t>
      </w:r>
      <w:r w:rsidR="00882C92" w:rsidRPr="009704AC">
        <w:rPr>
          <w:szCs w:val="22"/>
        </w:rPr>
        <w:t>associated with health risks</w:t>
      </w:r>
      <w:r w:rsidR="00FC5BC4" w:rsidRPr="009704AC">
        <w:rPr>
          <w:szCs w:val="22"/>
        </w:rPr>
        <w:t>)</w:t>
      </w:r>
      <w:r w:rsidR="00F061F4" w:rsidRPr="009704AC">
        <w:rPr>
          <w:szCs w:val="22"/>
        </w:rPr>
        <w:t xml:space="preserve"> </w:t>
      </w:r>
      <w:r w:rsidR="009704AC" w:rsidRPr="009704AC">
        <w:rPr>
          <w:szCs w:val="22"/>
          <w:u w:val="single"/>
        </w:rPr>
        <w:t>OR</w:t>
      </w:r>
      <w:r w:rsidR="009704AC">
        <w:rPr>
          <w:szCs w:val="22"/>
          <w:u w:val="single"/>
        </w:rPr>
        <w:t xml:space="preserve"> </w:t>
      </w:r>
    </w:p>
    <w:p w14:paraId="08B3B1CE" w14:textId="04E646BD" w:rsidR="00C7250C" w:rsidRPr="009704AC" w:rsidRDefault="009C6348" w:rsidP="0059467F">
      <w:pPr>
        <w:pStyle w:val="ListParagraph"/>
        <w:numPr>
          <w:ilvl w:val="0"/>
          <w:numId w:val="34"/>
        </w:numPr>
        <w:spacing w:after="0"/>
        <w:ind w:left="284" w:hanging="284"/>
        <w:jc w:val="both"/>
        <w:rPr>
          <w:szCs w:val="22"/>
        </w:rPr>
      </w:pPr>
      <w:r w:rsidRPr="009F0F98">
        <w:rPr>
          <w:szCs w:val="22"/>
          <w:u w:val="single"/>
        </w:rPr>
        <w:t>Option 2:</w:t>
      </w:r>
      <w:r>
        <w:rPr>
          <w:szCs w:val="22"/>
        </w:rPr>
        <w:t xml:space="preserve"> </w:t>
      </w:r>
      <w:r w:rsidR="00423E5E" w:rsidRPr="009704AC">
        <w:rPr>
          <w:szCs w:val="22"/>
        </w:rPr>
        <w:t>L</w:t>
      </w:r>
      <w:r w:rsidR="00F061F4" w:rsidRPr="009704AC">
        <w:rPr>
          <w:szCs w:val="22"/>
        </w:rPr>
        <w:t xml:space="preserve">imit flavours to </w:t>
      </w:r>
      <w:r w:rsidR="00FC5BC4" w:rsidRPr="009704AC">
        <w:rPr>
          <w:szCs w:val="22"/>
        </w:rPr>
        <w:t>a</w:t>
      </w:r>
      <w:r w:rsidR="00F061F4" w:rsidRPr="009704AC">
        <w:rPr>
          <w:szCs w:val="22"/>
        </w:rPr>
        <w:t xml:space="preserve"> smaller range, with the option of liberalising restrictions if </w:t>
      </w:r>
      <w:r w:rsidR="00FC5BC4" w:rsidRPr="009704AC">
        <w:rPr>
          <w:szCs w:val="22"/>
        </w:rPr>
        <w:t>supported by evidence</w:t>
      </w:r>
      <w:r w:rsidR="00F061F4" w:rsidRPr="009704AC">
        <w:rPr>
          <w:szCs w:val="22"/>
        </w:rPr>
        <w:t xml:space="preserve">. </w:t>
      </w:r>
    </w:p>
    <w:p w14:paraId="13434D60" w14:textId="77777777" w:rsidR="002C0EF5" w:rsidRPr="002C0EF5" w:rsidRDefault="002C0EF5" w:rsidP="002C0EF5">
      <w:pPr>
        <w:spacing w:after="0"/>
        <w:rPr>
          <w:rFonts w:ascii="Times New Roman" w:eastAsia="Times New Roman" w:hAnsi="Times New Roman"/>
        </w:rPr>
      </w:pPr>
    </w:p>
    <w:p w14:paraId="17FC090F" w14:textId="77777777" w:rsidR="002C0EF5" w:rsidRDefault="002C0EF5" w:rsidP="002C0EF5">
      <w:r>
        <w:rPr>
          <w:noProof/>
          <w:lang w:val="en-NZ" w:eastAsia="en-NZ"/>
        </w:rPr>
        <mc:AlternateContent>
          <mc:Choice Requires="wps">
            <w:drawing>
              <wp:inline distT="0" distB="0" distL="0" distR="0" wp14:anchorId="491D4DB9" wp14:editId="043B8754">
                <wp:extent cx="5706000" cy="14400"/>
                <wp:effectExtent l="0" t="0" r="28575" b="24130"/>
                <wp:docPr id="19" name="Straight Connector 19"/>
                <wp:cNvGraphicFramePr/>
                <a:graphic xmlns:a="http://schemas.openxmlformats.org/drawingml/2006/main">
                  <a:graphicData uri="http://schemas.microsoft.com/office/word/2010/wordprocessingShape">
                    <wps:wsp>
                      <wps:cNvCnPr/>
                      <wps:spPr>
                        <a:xfrm>
                          <a:off x="0" y="0"/>
                          <a:ext cx="5706000" cy="14400"/>
                        </a:xfrm>
                        <a:prstGeom prst="line">
                          <a:avLst/>
                        </a:prstGeom>
                        <a:ln w="15875"/>
                      </wps:spPr>
                      <wps:style>
                        <a:lnRef idx="1">
                          <a:schemeClr val="accent6"/>
                        </a:lnRef>
                        <a:fillRef idx="0">
                          <a:schemeClr val="accent6"/>
                        </a:fillRef>
                        <a:effectRef idx="0">
                          <a:schemeClr val="accent6"/>
                        </a:effectRef>
                        <a:fontRef idx="minor">
                          <a:schemeClr val="tx1"/>
                        </a:fontRef>
                      </wps:style>
                      <wps:bodyPr/>
                    </wps:wsp>
                  </a:graphicData>
                </a:graphic>
              </wp:inline>
            </w:drawing>
          </mc:Choice>
          <mc:Fallback>
            <w:pict>
              <v:line w14:anchorId="45915EC0" id="Straight Connector 19" o:spid="_x0000_s1026" style="visibility:visible;mso-wrap-style:square;mso-left-percent:-10001;mso-top-percent:-10001;mso-position-horizontal:absolute;mso-position-horizontal-relative:char;mso-position-vertical:absolute;mso-position-vertical-relative:line;mso-left-percent:-10001;mso-top-percent:-10001" from="0,0" to="449.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" strokecolor="#70ad47 [3209]" strokeweight="1.25pt">
                <v:stroke joinstyle="miter"/>
                <w10:anchorlock/>
              </v:line>
            </w:pict>
          </mc:Fallback>
        </mc:AlternateContent>
      </w:r>
    </w:p>
    <w:p w14:paraId="3AF44C3B" w14:textId="426712FF" w:rsidR="002C0EF5" w:rsidRPr="00324DF5" w:rsidRDefault="002C0EF5" w:rsidP="002C0EF5">
      <w:pPr>
        <w:pStyle w:val="Heading4"/>
        <w:rPr>
          <w:sz w:val="16"/>
          <w:szCs w:val="16"/>
        </w:rPr>
      </w:pPr>
      <w:r w:rsidRPr="00162C20">
        <w:t>Nicotine Content</w:t>
      </w:r>
    </w:p>
    <w:p w14:paraId="0D38614F" w14:textId="5C2CD24A" w:rsidR="000D1898" w:rsidRPr="000D1898" w:rsidRDefault="000D1898" w:rsidP="002C0EF5">
      <w:pPr>
        <w:spacing w:after="0"/>
        <w:rPr>
          <w:sz w:val="22"/>
          <w:szCs w:val="22"/>
        </w:rPr>
      </w:pPr>
    </w:p>
    <w:p w14:paraId="10CD6B03" w14:textId="60E9A0E9" w:rsidR="00D7214A" w:rsidRPr="0059467F" w:rsidRDefault="00D7214A" w:rsidP="00D7214A">
      <w:pPr>
        <w:rPr>
          <w:b/>
          <w:bCs/>
          <w:sz w:val="22"/>
          <w:szCs w:val="22"/>
        </w:rPr>
      </w:pPr>
      <w:r w:rsidRPr="0059467F">
        <w:rPr>
          <w:b/>
          <w:bCs/>
          <w:sz w:val="22"/>
          <w:szCs w:val="22"/>
        </w:rPr>
        <w:t xml:space="preserve">The Bill proposes: </w:t>
      </w:r>
    </w:p>
    <w:p w14:paraId="5C71AD7D" w14:textId="717C8AC4" w:rsidR="00D7214A" w:rsidRPr="000F246F" w:rsidRDefault="006153E6" w:rsidP="00072842">
      <w:pPr>
        <w:pStyle w:val="ListParagraph"/>
        <w:numPr>
          <w:ilvl w:val="0"/>
          <w:numId w:val="42"/>
        </w:numPr>
        <w:jc w:val="both"/>
        <w:rPr>
          <w:szCs w:val="22"/>
        </w:rPr>
      </w:pPr>
      <w:r>
        <w:t>P</w:t>
      </w:r>
      <w:r w:rsidR="00D7214A">
        <w:t>roducts will need to comply with any product safety requirements that are set out in regulations, including, maximum nicotine content of vaping liquids.</w:t>
      </w:r>
    </w:p>
    <w:p w14:paraId="45DF3D00" w14:textId="1CFA7F23" w:rsidR="00D7214A" w:rsidRPr="000F246F" w:rsidRDefault="00D7214A" w:rsidP="00072842">
      <w:pPr>
        <w:pStyle w:val="ListParagraph"/>
        <w:numPr>
          <w:ilvl w:val="0"/>
          <w:numId w:val="42"/>
        </w:numPr>
        <w:jc w:val="both"/>
        <w:rPr>
          <w:szCs w:val="22"/>
        </w:rPr>
      </w:pPr>
      <w:r>
        <w:t>These requirements will be publicly consulted on before being finalised, and will come into effect six months after the date on which the Act receives Royal assent.</w:t>
      </w:r>
    </w:p>
    <w:p w14:paraId="50EC1BB5" w14:textId="77777777" w:rsidR="00D7214A" w:rsidRPr="000F246F" w:rsidRDefault="00D7214A" w:rsidP="0059467F">
      <w:pPr>
        <w:pStyle w:val="ListParagraph"/>
        <w:ind w:left="360"/>
        <w:jc w:val="both"/>
        <w:rPr>
          <w:szCs w:val="22"/>
        </w:rPr>
      </w:pPr>
    </w:p>
    <w:p w14:paraId="78051258" w14:textId="6C7FCC6B" w:rsidR="00423E5E" w:rsidRPr="0059467F" w:rsidRDefault="00FC5BC4" w:rsidP="000D1898">
      <w:pPr>
        <w:jc w:val="both"/>
        <w:rPr>
          <w:b/>
          <w:bCs/>
          <w:sz w:val="22"/>
          <w:szCs w:val="22"/>
        </w:rPr>
      </w:pPr>
      <w:r w:rsidRPr="0059467F">
        <w:rPr>
          <w:b/>
          <w:bCs/>
          <w:sz w:val="22"/>
          <w:szCs w:val="22"/>
        </w:rPr>
        <w:t>SEAG view:</w:t>
      </w:r>
    </w:p>
    <w:p w14:paraId="2D9648D0" w14:textId="51E473EB" w:rsidR="00423E5E" w:rsidRDefault="00D7214A" w:rsidP="000D1898">
      <w:pPr>
        <w:pStyle w:val="ListParagraph"/>
        <w:numPr>
          <w:ilvl w:val="0"/>
          <w:numId w:val="35"/>
        </w:numPr>
        <w:jc w:val="both"/>
        <w:rPr>
          <w:szCs w:val="22"/>
        </w:rPr>
      </w:pPr>
      <w:r>
        <w:rPr>
          <w:bCs/>
          <w:iCs/>
          <w:szCs w:val="22"/>
        </w:rPr>
        <w:t>Nicotine content is not</w:t>
      </w:r>
      <w:r w:rsidR="00604DAC" w:rsidRPr="00423E5E">
        <w:rPr>
          <w:bCs/>
          <w:iCs/>
          <w:szCs w:val="22"/>
        </w:rPr>
        <w:t xml:space="preserve"> a current priority as this is</w:t>
      </w:r>
      <w:r w:rsidR="00B664BC" w:rsidRPr="00423E5E">
        <w:rPr>
          <w:szCs w:val="22"/>
        </w:rPr>
        <w:t xml:space="preserve"> a highly complex </w:t>
      </w:r>
      <w:r w:rsidR="003C6DF1" w:rsidRPr="00423E5E">
        <w:rPr>
          <w:szCs w:val="22"/>
        </w:rPr>
        <w:t xml:space="preserve">regulatory </w:t>
      </w:r>
      <w:r w:rsidR="00B664BC" w:rsidRPr="00423E5E">
        <w:rPr>
          <w:szCs w:val="22"/>
        </w:rPr>
        <w:t>area</w:t>
      </w:r>
      <w:r w:rsidR="00604DAC" w:rsidRPr="00423E5E">
        <w:rPr>
          <w:szCs w:val="22"/>
        </w:rPr>
        <w:t xml:space="preserve">. </w:t>
      </w:r>
    </w:p>
    <w:p w14:paraId="393E7E4E" w14:textId="7C5C58D7" w:rsidR="003D6DC4" w:rsidRDefault="00604DAC" w:rsidP="003D6DC4">
      <w:pPr>
        <w:pStyle w:val="ListParagraph"/>
        <w:numPr>
          <w:ilvl w:val="0"/>
          <w:numId w:val="35"/>
        </w:numPr>
        <w:jc w:val="both"/>
        <w:rPr>
          <w:szCs w:val="22"/>
        </w:rPr>
      </w:pPr>
      <w:r w:rsidRPr="00423E5E">
        <w:rPr>
          <w:szCs w:val="22"/>
        </w:rPr>
        <w:t>N</w:t>
      </w:r>
      <w:r w:rsidR="003C6DF1" w:rsidRPr="00423E5E">
        <w:rPr>
          <w:szCs w:val="22"/>
        </w:rPr>
        <w:t>icotine content may be an unreliable predictor of nicotine delivery and absorption by the user</w:t>
      </w:r>
      <w:r w:rsidRPr="00423E5E">
        <w:rPr>
          <w:szCs w:val="22"/>
        </w:rPr>
        <w:t>,</w:t>
      </w:r>
      <w:r w:rsidR="003C6DF1" w:rsidRPr="00423E5E">
        <w:rPr>
          <w:szCs w:val="22"/>
        </w:rPr>
        <w:t xml:space="preserve"> because </w:t>
      </w:r>
      <w:r w:rsidR="003D6DC4">
        <w:rPr>
          <w:szCs w:val="22"/>
        </w:rPr>
        <w:t>t</w:t>
      </w:r>
      <w:r w:rsidR="003D6DC4" w:rsidRPr="00423E5E">
        <w:rPr>
          <w:szCs w:val="22"/>
        </w:rPr>
        <w:t>here are multiple influences on nicotine uptake and bio-availability</w:t>
      </w:r>
      <w:r w:rsidR="003D6DC4">
        <w:rPr>
          <w:szCs w:val="22"/>
        </w:rPr>
        <w:t xml:space="preserve">, and </w:t>
      </w:r>
      <w:r w:rsidR="003D6DC4" w:rsidRPr="00423E5E">
        <w:rPr>
          <w:szCs w:val="22"/>
        </w:rPr>
        <w:t xml:space="preserve">product design and use </w:t>
      </w:r>
      <w:r w:rsidR="003D6DC4">
        <w:rPr>
          <w:szCs w:val="22"/>
        </w:rPr>
        <w:t>patterns vary widely</w:t>
      </w:r>
      <w:r w:rsidR="003D6DC4" w:rsidRPr="00423E5E">
        <w:rPr>
          <w:szCs w:val="22"/>
        </w:rPr>
        <w:t xml:space="preserve">. </w:t>
      </w:r>
    </w:p>
    <w:p w14:paraId="460C20EC" w14:textId="77777777" w:rsidR="002C0EF5" w:rsidRPr="002C0EF5" w:rsidRDefault="002C0EF5" w:rsidP="002C0EF5">
      <w:pPr>
        <w:spacing w:after="0"/>
        <w:rPr>
          <w:rFonts w:ascii="Times New Roman" w:eastAsia="Times New Roman" w:hAnsi="Times New Roman"/>
        </w:rPr>
      </w:pPr>
    </w:p>
    <w:p w14:paraId="5A57DA45" w14:textId="77777777" w:rsidR="002C0EF5" w:rsidRPr="00162C20" w:rsidRDefault="002C0EF5" w:rsidP="002C0EF5">
      <w:r w:rsidRPr="000F246F">
        <w:rPr>
          <w:noProof/>
          <w:lang w:val="en-NZ" w:eastAsia="en-NZ"/>
        </w:rPr>
        <mc:AlternateContent>
          <mc:Choice Requires="wps">
            <w:drawing>
              <wp:inline distT="0" distB="0" distL="0" distR="0" wp14:anchorId="56883A5B" wp14:editId="433390D9">
                <wp:extent cx="5706000" cy="14400"/>
                <wp:effectExtent l="0" t="0" r="28575" b="24130"/>
                <wp:docPr id="20" name="Straight Connector 20"/>
                <wp:cNvGraphicFramePr/>
                <a:graphic xmlns:a="http://schemas.openxmlformats.org/drawingml/2006/main">
                  <a:graphicData uri="http://schemas.microsoft.com/office/word/2010/wordprocessingShape">
                    <wps:wsp>
                      <wps:cNvCnPr/>
                      <wps:spPr>
                        <a:xfrm>
                          <a:off x="0" y="0"/>
                          <a:ext cx="5706000" cy="14400"/>
                        </a:xfrm>
                        <a:prstGeom prst="line">
                          <a:avLst/>
                        </a:prstGeom>
                        <a:ln w="15875"/>
                      </wps:spPr>
                      <wps:style>
                        <a:lnRef idx="1">
                          <a:schemeClr val="accent6"/>
                        </a:lnRef>
                        <a:fillRef idx="0">
                          <a:schemeClr val="accent6"/>
                        </a:fillRef>
                        <a:effectRef idx="0">
                          <a:schemeClr val="accent6"/>
                        </a:effectRef>
                        <a:fontRef idx="minor">
                          <a:schemeClr val="tx1"/>
                        </a:fontRef>
                      </wps:style>
                      <wps:bodyPr/>
                    </wps:wsp>
                  </a:graphicData>
                </a:graphic>
              </wp:inline>
            </w:drawing>
          </mc:Choice>
          <mc:Fallback>
            <w:pict>
              <v:line w14:anchorId="54288DF9" id="Straight Connector 20" o:spid="_x0000_s1026" style="visibility:visible;mso-wrap-style:square;mso-left-percent:-10001;mso-top-percent:-10001;mso-position-horizontal:absolute;mso-position-horizontal-relative:char;mso-position-vertical:absolute;mso-position-vertical-relative:line;mso-left-percent:-10001;mso-top-percent:-10001" from="0,0" to="449.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" strokecolor="#70ad47 [3209]" strokeweight="1.25pt">
                <v:stroke joinstyle="miter"/>
                <w10:anchorlock/>
              </v:line>
            </w:pict>
          </mc:Fallback>
        </mc:AlternateContent>
      </w:r>
    </w:p>
    <w:p w14:paraId="775D6F6A" w14:textId="30FBADEF" w:rsidR="002C0EF5" w:rsidRPr="00324DF5" w:rsidRDefault="002C0EF5" w:rsidP="002C0EF5">
      <w:pPr>
        <w:pStyle w:val="Heading4"/>
        <w:rPr>
          <w:sz w:val="16"/>
          <w:szCs w:val="16"/>
        </w:rPr>
      </w:pPr>
      <w:r w:rsidRPr="00162C20">
        <w:t>Marketing and consumer</w:t>
      </w:r>
      <w:r>
        <w:t xml:space="preserve"> information</w:t>
      </w:r>
    </w:p>
    <w:p w14:paraId="2824D17B" w14:textId="77777777" w:rsidR="005E2C9D" w:rsidRPr="0062532C" w:rsidRDefault="005E2C9D" w:rsidP="00EA051E">
      <w:pPr>
        <w:rPr>
          <w:sz w:val="18"/>
          <w:szCs w:val="22"/>
        </w:rPr>
      </w:pPr>
    </w:p>
    <w:p w14:paraId="19638164" w14:textId="1A130807" w:rsidR="00D7214A" w:rsidRDefault="001A30B8" w:rsidP="005E2C9D">
      <w:pPr>
        <w:jc w:val="both"/>
        <w:rPr>
          <w:b/>
          <w:i/>
          <w:sz w:val="22"/>
          <w:szCs w:val="22"/>
        </w:rPr>
      </w:pPr>
      <w:r w:rsidRPr="0059467F">
        <w:rPr>
          <w:rFonts w:eastAsia="Malgun Gothic"/>
          <w:b/>
          <w:bCs/>
          <w:sz w:val="22"/>
          <w:szCs w:val="22"/>
          <w:lang w:val="en-NZ"/>
        </w:rPr>
        <w:t xml:space="preserve">The </w:t>
      </w:r>
      <w:proofErr w:type="spellStart"/>
      <w:r w:rsidRPr="0059467F">
        <w:rPr>
          <w:rFonts w:eastAsia="Malgun Gothic"/>
          <w:b/>
          <w:bCs/>
          <w:sz w:val="22"/>
          <w:szCs w:val="22"/>
          <w:lang w:val="en-NZ"/>
        </w:rPr>
        <w:t>Bil</w:t>
      </w:r>
      <w:proofErr w:type="spellEnd"/>
      <w:r w:rsidR="00D7214A">
        <w:rPr>
          <w:b/>
          <w:bCs/>
          <w:szCs w:val="22"/>
        </w:rPr>
        <w:t>l</w:t>
      </w:r>
      <w:r w:rsidRPr="0059467F">
        <w:rPr>
          <w:rFonts w:eastAsia="Malgun Gothic"/>
          <w:b/>
          <w:bCs/>
          <w:sz w:val="22"/>
          <w:szCs w:val="22"/>
          <w:lang w:val="en-NZ"/>
        </w:rPr>
        <w:t xml:space="preserve"> proposes: </w:t>
      </w:r>
    </w:p>
    <w:p w14:paraId="2550F018" w14:textId="7859EE7E" w:rsidR="00E37AF1" w:rsidRDefault="0070658C" w:rsidP="005E2C9D">
      <w:pPr>
        <w:pStyle w:val="ListParagraph"/>
        <w:numPr>
          <w:ilvl w:val="0"/>
          <w:numId w:val="31"/>
        </w:numPr>
        <w:jc w:val="both"/>
        <w:rPr>
          <w:szCs w:val="22"/>
        </w:rPr>
      </w:pPr>
      <w:r>
        <w:rPr>
          <w:szCs w:val="22"/>
        </w:rPr>
        <w:t>Similar</w:t>
      </w:r>
      <w:r w:rsidRPr="005E2C9D">
        <w:rPr>
          <w:szCs w:val="22"/>
        </w:rPr>
        <w:t xml:space="preserve"> </w:t>
      </w:r>
      <w:r w:rsidR="00E37AF1" w:rsidRPr="005E2C9D">
        <w:rPr>
          <w:szCs w:val="22"/>
        </w:rPr>
        <w:t xml:space="preserve">prohibitions on promotion, sponsorship and advertising </w:t>
      </w:r>
      <w:r w:rsidR="00CE6B13" w:rsidRPr="005E2C9D">
        <w:rPr>
          <w:szCs w:val="22"/>
        </w:rPr>
        <w:t>as</w:t>
      </w:r>
      <w:r w:rsidR="00E37AF1" w:rsidRPr="005E2C9D">
        <w:rPr>
          <w:szCs w:val="22"/>
        </w:rPr>
        <w:t xml:space="preserve"> smoked tobacco products. </w:t>
      </w:r>
    </w:p>
    <w:p w14:paraId="2B8D44A1" w14:textId="2D1F5282" w:rsidR="0070658C" w:rsidRPr="0070658C" w:rsidRDefault="0070658C" w:rsidP="005E2C9D">
      <w:pPr>
        <w:pStyle w:val="ListParagraph"/>
        <w:numPr>
          <w:ilvl w:val="0"/>
          <w:numId w:val="31"/>
        </w:numPr>
        <w:jc w:val="both"/>
        <w:rPr>
          <w:szCs w:val="22"/>
        </w:rPr>
      </w:pPr>
      <w:r>
        <w:t xml:space="preserve">All retailers </w:t>
      </w:r>
      <w:r w:rsidR="00D7214A">
        <w:t xml:space="preserve">are </w:t>
      </w:r>
      <w:r>
        <w:t>able to display products within stores and to display information about, for example, the relative-risks of vaping compared with smoking. The information that may be displayed within stores will be set out in regulations</w:t>
      </w:r>
      <w:r w:rsidR="00D7214A">
        <w:t>.</w:t>
      </w:r>
    </w:p>
    <w:p w14:paraId="15B6521F" w14:textId="7ADBBFE2" w:rsidR="0070658C" w:rsidRPr="0070658C" w:rsidRDefault="0070658C" w:rsidP="0059467F">
      <w:pPr>
        <w:pStyle w:val="ListParagraph"/>
        <w:numPr>
          <w:ilvl w:val="0"/>
          <w:numId w:val="31"/>
        </w:numPr>
      </w:pPr>
      <w:r>
        <w:t>In response to a customer enquiry</w:t>
      </w:r>
      <w:r w:rsidR="00D7214A">
        <w:t>,</w:t>
      </w:r>
      <w:r>
        <w:t xml:space="preserve"> generic stores may </w:t>
      </w:r>
      <w:r w:rsidRPr="007F7956">
        <w:t xml:space="preserve">do no more than identify the regulated products (including tobacco products, vaping products and smokeless tobacco devices) available for purchase and indicate their price. </w:t>
      </w:r>
      <w:r>
        <w:t xml:space="preserve"> </w:t>
      </w:r>
      <w:r w:rsidR="00D7214A">
        <w:t>However, a</w:t>
      </w:r>
      <w:r>
        <w:t xml:space="preserve"> specialist vape retailer may provide advice, recommendations and demonstrations of regulated products to customers.</w:t>
      </w:r>
    </w:p>
    <w:p w14:paraId="467453DF" w14:textId="77777777" w:rsidR="005E2C9D" w:rsidRPr="005E2C9D" w:rsidRDefault="005E2C9D" w:rsidP="005E2C9D">
      <w:pPr>
        <w:pStyle w:val="ListParagraph"/>
        <w:spacing w:after="0"/>
        <w:ind w:left="360"/>
        <w:jc w:val="both"/>
        <w:rPr>
          <w:szCs w:val="22"/>
        </w:rPr>
      </w:pPr>
    </w:p>
    <w:p w14:paraId="7806C37F" w14:textId="77777777" w:rsidR="005E2C9D" w:rsidRDefault="00E37AF1" w:rsidP="00423E5E">
      <w:pPr>
        <w:jc w:val="both"/>
        <w:rPr>
          <w:b/>
          <w:i/>
          <w:sz w:val="22"/>
          <w:szCs w:val="22"/>
        </w:rPr>
      </w:pPr>
      <w:r w:rsidRPr="005E2C9D">
        <w:rPr>
          <w:b/>
          <w:i/>
          <w:sz w:val="22"/>
          <w:szCs w:val="22"/>
        </w:rPr>
        <w:t>SEAG view:</w:t>
      </w:r>
      <w:r w:rsidR="00FF1644" w:rsidRPr="005E2C9D">
        <w:rPr>
          <w:b/>
          <w:i/>
          <w:sz w:val="22"/>
          <w:szCs w:val="22"/>
        </w:rPr>
        <w:t xml:space="preserve"> </w:t>
      </w:r>
    </w:p>
    <w:p w14:paraId="4C07D38D" w14:textId="7A7DF8D7" w:rsidR="009C6348" w:rsidRDefault="009C6348" w:rsidP="00423E5E">
      <w:pPr>
        <w:pStyle w:val="ListParagraph"/>
        <w:numPr>
          <w:ilvl w:val="0"/>
          <w:numId w:val="31"/>
        </w:numPr>
        <w:jc w:val="both"/>
        <w:rPr>
          <w:szCs w:val="22"/>
        </w:rPr>
      </w:pPr>
      <w:r w:rsidRPr="009F0F98">
        <w:rPr>
          <w:szCs w:val="22"/>
          <w:u w:val="single"/>
        </w:rPr>
        <w:t>Option 1:</w:t>
      </w:r>
      <w:r>
        <w:rPr>
          <w:szCs w:val="22"/>
        </w:rPr>
        <w:t xml:space="preserve"> </w:t>
      </w:r>
      <w:r w:rsidR="00CE6B13" w:rsidRPr="005E2C9D">
        <w:rPr>
          <w:szCs w:val="22"/>
        </w:rPr>
        <w:t>A</w:t>
      </w:r>
      <w:r w:rsidR="00E37AF1" w:rsidRPr="005E2C9D">
        <w:rPr>
          <w:szCs w:val="22"/>
        </w:rPr>
        <w:t>ll marketing</w:t>
      </w:r>
      <w:r w:rsidR="003D6DC4">
        <w:rPr>
          <w:szCs w:val="22"/>
        </w:rPr>
        <w:t xml:space="preserve"> should be </w:t>
      </w:r>
      <w:r w:rsidR="003D6DC4" w:rsidRPr="005E2C9D">
        <w:rPr>
          <w:szCs w:val="22"/>
        </w:rPr>
        <w:t>prohibited</w:t>
      </w:r>
      <w:r w:rsidR="00E37AF1" w:rsidRPr="005E2C9D">
        <w:rPr>
          <w:szCs w:val="22"/>
        </w:rPr>
        <w:t xml:space="preserve"> </w:t>
      </w:r>
      <w:r w:rsidR="00036AF2" w:rsidRPr="005E2C9D">
        <w:rPr>
          <w:szCs w:val="22"/>
        </w:rPr>
        <w:t>(including sponsorship and product placement</w:t>
      </w:r>
      <w:r w:rsidR="0007442D">
        <w:rPr>
          <w:szCs w:val="22"/>
        </w:rPr>
        <w:t xml:space="preserve">, and </w:t>
      </w:r>
      <w:r w:rsidR="00AA2D0F" w:rsidRPr="005E2C9D">
        <w:rPr>
          <w:szCs w:val="22"/>
        </w:rPr>
        <w:t>point</w:t>
      </w:r>
      <w:r w:rsidR="00AA2D0F">
        <w:rPr>
          <w:szCs w:val="22"/>
        </w:rPr>
        <w:t>-</w:t>
      </w:r>
      <w:r w:rsidR="00AA2D0F" w:rsidRPr="005E2C9D">
        <w:rPr>
          <w:szCs w:val="22"/>
        </w:rPr>
        <w:t>of</w:t>
      </w:r>
      <w:r w:rsidR="00AA2D0F">
        <w:rPr>
          <w:szCs w:val="22"/>
        </w:rPr>
        <w:t>-</w:t>
      </w:r>
      <w:r w:rsidR="00AA2D0F" w:rsidRPr="005E2C9D">
        <w:rPr>
          <w:szCs w:val="22"/>
        </w:rPr>
        <w:t>sale</w:t>
      </w:r>
      <w:r w:rsidR="0007442D">
        <w:rPr>
          <w:szCs w:val="22"/>
        </w:rPr>
        <w:t xml:space="preserve"> advertising and displays in vape stores or pharmacies</w:t>
      </w:r>
      <w:r w:rsidR="00036AF2" w:rsidRPr="005E2C9D">
        <w:rPr>
          <w:szCs w:val="22"/>
        </w:rPr>
        <w:t>)</w:t>
      </w:r>
      <w:r w:rsidR="00E37AF1" w:rsidRPr="005E2C9D">
        <w:rPr>
          <w:szCs w:val="22"/>
        </w:rPr>
        <w:t xml:space="preserve">, </w:t>
      </w:r>
      <w:r w:rsidRPr="0059467F">
        <w:rPr>
          <w:szCs w:val="22"/>
          <w:u w:val="single"/>
        </w:rPr>
        <w:t>OR</w:t>
      </w:r>
    </w:p>
    <w:p w14:paraId="6B560AD7" w14:textId="5B5D3876" w:rsidR="005E2C9D" w:rsidRPr="009879E7" w:rsidRDefault="009C6348" w:rsidP="00423E5E">
      <w:pPr>
        <w:pStyle w:val="ListParagraph"/>
        <w:numPr>
          <w:ilvl w:val="0"/>
          <w:numId w:val="31"/>
        </w:numPr>
        <w:jc w:val="both"/>
        <w:rPr>
          <w:szCs w:val="22"/>
        </w:rPr>
      </w:pPr>
      <w:r w:rsidRPr="009F0F98">
        <w:rPr>
          <w:szCs w:val="22"/>
          <w:u w:val="single"/>
        </w:rPr>
        <w:t>Option 2:</w:t>
      </w:r>
      <w:r>
        <w:rPr>
          <w:szCs w:val="22"/>
        </w:rPr>
        <w:t xml:space="preserve"> M</w:t>
      </w:r>
      <w:r w:rsidR="00E37AF1" w:rsidRPr="005E2C9D">
        <w:rPr>
          <w:szCs w:val="22"/>
        </w:rPr>
        <w:t xml:space="preserve">inimal marketing </w:t>
      </w:r>
      <w:r w:rsidR="00036AF2" w:rsidRPr="005E2C9D">
        <w:rPr>
          <w:szCs w:val="22"/>
        </w:rPr>
        <w:t>allowed</w:t>
      </w:r>
      <w:r w:rsidR="00FC1078" w:rsidRPr="005E2C9D">
        <w:rPr>
          <w:szCs w:val="22"/>
        </w:rPr>
        <w:t xml:space="preserve"> </w:t>
      </w:r>
      <w:r w:rsidR="00CE6B13" w:rsidRPr="005E2C9D">
        <w:rPr>
          <w:szCs w:val="22"/>
        </w:rPr>
        <w:t>(</w:t>
      </w:r>
      <w:proofErr w:type="spellStart"/>
      <w:r w:rsidR="00DB4A22">
        <w:rPr>
          <w:szCs w:val="22"/>
        </w:rPr>
        <w:t>eg.</w:t>
      </w:r>
      <w:proofErr w:type="spellEnd"/>
      <w:r w:rsidR="00DB4A22">
        <w:rPr>
          <w:szCs w:val="22"/>
        </w:rPr>
        <w:t xml:space="preserve"> only</w:t>
      </w:r>
      <w:r w:rsidR="00036AF2" w:rsidRPr="005E2C9D">
        <w:rPr>
          <w:szCs w:val="22"/>
        </w:rPr>
        <w:t xml:space="preserve"> point</w:t>
      </w:r>
      <w:r w:rsidR="00AA2D0F">
        <w:rPr>
          <w:szCs w:val="22"/>
        </w:rPr>
        <w:t>-</w:t>
      </w:r>
      <w:r w:rsidR="00036AF2" w:rsidRPr="005E2C9D">
        <w:rPr>
          <w:szCs w:val="22"/>
        </w:rPr>
        <w:t>of</w:t>
      </w:r>
      <w:r w:rsidR="00AA2D0F">
        <w:rPr>
          <w:szCs w:val="22"/>
        </w:rPr>
        <w:t>-</w:t>
      </w:r>
      <w:r w:rsidR="00036AF2" w:rsidRPr="005E2C9D">
        <w:rPr>
          <w:szCs w:val="22"/>
        </w:rPr>
        <w:t xml:space="preserve">sale </w:t>
      </w:r>
      <w:r w:rsidR="00FC1078" w:rsidRPr="005E2C9D">
        <w:rPr>
          <w:szCs w:val="22"/>
        </w:rPr>
        <w:t xml:space="preserve">only </w:t>
      </w:r>
      <w:r w:rsidR="00036AF2" w:rsidRPr="005E2C9D">
        <w:rPr>
          <w:szCs w:val="22"/>
        </w:rPr>
        <w:t>advertising and displays in</w:t>
      </w:r>
      <w:r w:rsidR="00FC1078" w:rsidRPr="005E2C9D">
        <w:rPr>
          <w:szCs w:val="22"/>
        </w:rPr>
        <w:t xml:space="preserve"> vape </w:t>
      </w:r>
      <w:r w:rsidR="00FC1078" w:rsidRPr="009879E7">
        <w:rPr>
          <w:szCs w:val="22"/>
        </w:rPr>
        <w:t>shops or p</w:t>
      </w:r>
      <w:r w:rsidR="00E37AF1" w:rsidRPr="009879E7">
        <w:rPr>
          <w:szCs w:val="22"/>
        </w:rPr>
        <w:t>harmacies</w:t>
      </w:r>
      <w:r w:rsidR="00CE6B13" w:rsidRPr="009879E7">
        <w:rPr>
          <w:szCs w:val="22"/>
        </w:rPr>
        <w:t>)</w:t>
      </w:r>
      <w:r w:rsidR="00E37AF1" w:rsidRPr="009879E7">
        <w:rPr>
          <w:szCs w:val="22"/>
        </w:rPr>
        <w:t xml:space="preserve">. </w:t>
      </w:r>
    </w:p>
    <w:p w14:paraId="6DBB3496" w14:textId="114CE7AB" w:rsidR="005E2C9D" w:rsidRPr="009879E7" w:rsidRDefault="00E37AF1" w:rsidP="005E2C9D">
      <w:pPr>
        <w:pStyle w:val="ListParagraph"/>
        <w:numPr>
          <w:ilvl w:val="0"/>
          <w:numId w:val="31"/>
        </w:numPr>
        <w:jc w:val="both"/>
        <w:rPr>
          <w:szCs w:val="22"/>
        </w:rPr>
      </w:pPr>
      <w:r w:rsidRPr="009879E7">
        <w:rPr>
          <w:szCs w:val="22"/>
        </w:rPr>
        <w:t>Permissible product claim</w:t>
      </w:r>
      <w:r w:rsidR="00A63AFB" w:rsidRPr="009879E7">
        <w:rPr>
          <w:szCs w:val="22"/>
        </w:rPr>
        <w:t>s</w:t>
      </w:r>
      <w:r w:rsidR="00FF1644" w:rsidRPr="009879E7">
        <w:rPr>
          <w:szCs w:val="22"/>
        </w:rPr>
        <w:t xml:space="preserve"> </w:t>
      </w:r>
      <w:r w:rsidR="003D6DC4" w:rsidRPr="009879E7">
        <w:rPr>
          <w:szCs w:val="22"/>
        </w:rPr>
        <w:t xml:space="preserve">should be available </w:t>
      </w:r>
      <w:r w:rsidR="00CE6B13" w:rsidRPr="009879E7">
        <w:rPr>
          <w:szCs w:val="22"/>
        </w:rPr>
        <w:t>from a</w:t>
      </w:r>
      <w:r w:rsidRPr="009879E7">
        <w:rPr>
          <w:szCs w:val="22"/>
        </w:rPr>
        <w:t xml:space="preserve"> set of pre-approved statements</w:t>
      </w:r>
      <w:r w:rsidR="007F58E2" w:rsidRPr="009879E7">
        <w:rPr>
          <w:szCs w:val="22"/>
        </w:rPr>
        <w:t xml:space="preserve">. </w:t>
      </w:r>
    </w:p>
    <w:p w14:paraId="2D1793F3" w14:textId="097EC937" w:rsidR="0082645B" w:rsidRPr="00C23E60" w:rsidRDefault="00CE6B13" w:rsidP="005E2C9D">
      <w:pPr>
        <w:pStyle w:val="ListParagraph"/>
        <w:numPr>
          <w:ilvl w:val="0"/>
          <w:numId w:val="31"/>
        </w:numPr>
        <w:jc w:val="both"/>
        <w:rPr>
          <w:szCs w:val="22"/>
        </w:rPr>
      </w:pPr>
      <w:r w:rsidRPr="00C23E60">
        <w:rPr>
          <w:szCs w:val="22"/>
        </w:rPr>
        <w:t>T</w:t>
      </w:r>
      <w:r w:rsidR="0008143A" w:rsidRPr="00C23E60">
        <w:rPr>
          <w:szCs w:val="22"/>
        </w:rPr>
        <w:t>argeted communications</w:t>
      </w:r>
      <w:r w:rsidR="003D6DC4" w:rsidRPr="00C23E60">
        <w:rPr>
          <w:szCs w:val="22"/>
        </w:rPr>
        <w:t xml:space="preserve"> should be developed and made available</w:t>
      </w:r>
      <w:r w:rsidR="0008143A" w:rsidRPr="00C23E60">
        <w:rPr>
          <w:szCs w:val="22"/>
        </w:rPr>
        <w:t xml:space="preserve"> </w:t>
      </w:r>
      <w:r w:rsidR="002321B3" w:rsidRPr="00C23E60">
        <w:rPr>
          <w:szCs w:val="22"/>
        </w:rPr>
        <w:t>to smokers</w:t>
      </w:r>
      <w:r w:rsidR="00AA2D0F" w:rsidRPr="00C23E60">
        <w:rPr>
          <w:szCs w:val="22"/>
        </w:rPr>
        <w:t xml:space="preserve"> </w:t>
      </w:r>
      <w:r w:rsidR="003D6DC4" w:rsidRPr="00C23E60">
        <w:rPr>
          <w:szCs w:val="22"/>
        </w:rPr>
        <w:t>(</w:t>
      </w:r>
      <w:r w:rsidR="00AA2D0F" w:rsidRPr="00C23E60">
        <w:rPr>
          <w:szCs w:val="22"/>
        </w:rPr>
        <w:t>to promote switching)</w:t>
      </w:r>
      <w:r w:rsidR="003D6DC4" w:rsidRPr="00C23E60">
        <w:rPr>
          <w:szCs w:val="22"/>
        </w:rPr>
        <w:t>,</w:t>
      </w:r>
      <w:r w:rsidR="002321B3" w:rsidRPr="00C23E60">
        <w:rPr>
          <w:szCs w:val="22"/>
        </w:rPr>
        <w:t xml:space="preserve"> </w:t>
      </w:r>
      <w:r w:rsidR="00E37AF1" w:rsidRPr="00C23E60">
        <w:rPr>
          <w:szCs w:val="22"/>
        </w:rPr>
        <w:t xml:space="preserve">on </w:t>
      </w:r>
      <w:r w:rsidR="003D6DC4" w:rsidRPr="00C23E60">
        <w:rPr>
          <w:szCs w:val="22"/>
        </w:rPr>
        <w:t xml:space="preserve">matters such as the </w:t>
      </w:r>
      <w:r w:rsidR="00E37AF1" w:rsidRPr="00C23E60">
        <w:rPr>
          <w:szCs w:val="22"/>
        </w:rPr>
        <w:t xml:space="preserve">types of </w:t>
      </w:r>
      <w:r w:rsidR="003D6DC4" w:rsidRPr="00C23E60">
        <w:rPr>
          <w:szCs w:val="22"/>
        </w:rPr>
        <w:t>E</w:t>
      </w:r>
      <w:r w:rsidR="00E37AF1" w:rsidRPr="00C23E60">
        <w:rPr>
          <w:szCs w:val="22"/>
        </w:rPr>
        <w:t xml:space="preserve">NDS and consumables, potential benefits and harms of </w:t>
      </w:r>
      <w:r w:rsidR="00B42535" w:rsidRPr="00C23E60">
        <w:rPr>
          <w:szCs w:val="22"/>
        </w:rPr>
        <w:t>E</w:t>
      </w:r>
      <w:r w:rsidR="00E37AF1" w:rsidRPr="00C23E60">
        <w:rPr>
          <w:szCs w:val="22"/>
        </w:rPr>
        <w:t xml:space="preserve">NDS, </w:t>
      </w:r>
      <w:r w:rsidR="00F15327" w:rsidRPr="00C23E60">
        <w:rPr>
          <w:szCs w:val="22"/>
        </w:rPr>
        <w:t xml:space="preserve">education about nicotine, </w:t>
      </w:r>
      <w:r w:rsidR="00E37AF1" w:rsidRPr="00C23E60">
        <w:rPr>
          <w:szCs w:val="22"/>
        </w:rPr>
        <w:t xml:space="preserve">the effective use of </w:t>
      </w:r>
      <w:r w:rsidR="003D6DC4" w:rsidRPr="00C23E60">
        <w:rPr>
          <w:szCs w:val="22"/>
        </w:rPr>
        <w:t>E</w:t>
      </w:r>
      <w:r w:rsidR="00E37AF1" w:rsidRPr="00C23E60">
        <w:rPr>
          <w:szCs w:val="22"/>
        </w:rPr>
        <w:t xml:space="preserve">NDS devices, and how to use </w:t>
      </w:r>
      <w:r w:rsidR="003D6DC4" w:rsidRPr="00C23E60">
        <w:rPr>
          <w:szCs w:val="22"/>
        </w:rPr>
        <w:t>E</w:t>
      </w:r>
      <w:r w:rsidR="00E37AF1" w:rsidRPr="00C23E60">
        <w:rPr>
          <w:szCs w:val="22"/>
        </w:rPr>
        <w:t>NDS to support quitting.</w:t>
      </w:r>
    </w:p>
    <w:p w14:paraId="273803E4" w14:textId="07006AAC" w:rsidR="00AA2D0F" w:rsidRPr="00C23E60" w:rsidRDefault="00AA2D0F" w:rsidP="00AA2D0F">
      <w:pPr>
        <w:pStyle w:val="ListParagraph"/>
        <w:numPr>
          <w:ilvl w:val="0"/>
          <w:numId w:val="31"/>
        </w:numPr>
        <w:jc w:val="both"/>
        <w:rPr>
          <w:szCs w:val="22"/>
        </w:rPr>
      </w:pPr>
      <w:r w:rsidRPr="00C23E60">
        <w:rPr>
          <w:szCs w:val="22"/>
        </w:rPr>
        <w:t xml:space="preserve">Targeted communications </w:t>
      </w:r>
      <w:r w:rsidR="003D6DC4" w:rsidRPr="00C23E60">
        <w:rPr>
          <w:szCs w:val="22"/>
        </w:rPr>
        <w:t xml:space="preserve">should be developed and made available </w:t>
      </w:r>
      <w:r w:rsidRPr="00C23E60">
        <w:rPr>
          <w:szCs w:val="22"/>
        </w:rPr>
        <w:t>to non-smokers</w:t>
      </w:r>
      <w:r w:rsidR="005F7533" w:rsidRPr="00C23E60">
        <w:rPr>
          <w:szCs w:val="22"/>
        </w:rPr>
        <w:t>,</w:t>
      </w:r>
      <w:r w:rsidRPr="00C23E60">
        <w:rPr>
          <w:szCs w:val="22"/>
        </w:rPr>
        <w:t xml:space="preserve"> </w:t>
      </w:r>
      <w:r w:rsidR="005F7533" w:rsidRPr="00C23E60">
        <w:rPr>
          <w:szCs w:val="22"/>
        </w:rPr>
        <w:t xml:space="preserve">particularly youth and young adults </w:t>
      </w:r>
      <w:r w:rsidRPr="00C23E60">
        <w:rPr>
          <w:szCs w:val="22"/>
        </w:rPr>
        <w:t>(to deter vaping uptake)</w:t>
      </w:r>
      <w:r w:rsidR="003D6DC4" w:rsidRPr="00C23E60">
        <w:rPr>
          <w:szCs w:val="22"/>
        </w:rPr>
        <w:t xml:space="preserve">, </w:t>
      </w:r>
      <w:r w:rsidR="005F7533" w:rsidRPr="00C23E60">
        <w:rPr>
          <w:szCs w:val="22"/>
        </w:rPr>
        <w:t>focusing on</w:t>
      </w:r>
      <w:r w:rsidRPr="00C23E60">
        <w:rPr>
          <w:szCs w:val="22"/>
        </w:rPr>
        <w:t xml:space="preserve"> education about</w:t>
      </w:r>
      <w:r w:rsidR="005F7533" w:rsidRPr="00C23E60">
        <w:rPr>
          <w:szCs w:val="22"/>
        </w:rPr>
        <w:t xml:space="preserve"> nicotine and ENDS as a</w:t>
      </w:r>
      <w:r w:rsidRPr="00C23E60">
        <w:rPr>
          <w:szCs w:val="22"/>
        </w:rPr>
        <w:t xml:space="preserve"> </w:t>
      </w:r>
      <w:r w:rsidR="005F7533" w:rsidRPr="00C23E60">
        <w:rPr>
          <w:szCs w:val="22"/>
        </w:rPr>
        <w:t>harm reduction tool for smokers</w:t>
      </w:r>
      <w:r w:rsidR="008158F1" w:rsidRPr="00C23E60">
        <w:rPr>
          <w:szCs w:val="22"/>
        </w:rPr>
        <w:t>-only</w:t>
      </w:r>
      <w:r w:rsidRPr="00C23E60">
        <w:rPr>
          <w:szCs w:val="22"/>
        </w:rPr>
        <w:t>.</w:t>
      </w:r>
    </w:p>
    <w:p w14:paraId="4AEC8633" w14:textId="77777777" w:rsidR="002C0EF5" w:rsidRPr="002C0EF5" w:rsidRDefault="002C0EF5" w:rsidP="002C0EF5">
      <w:pPr>
        <w:spacing w:after="0"/>
        <w:rPr>
          <w:rFonts w:ascii="Times New Roman" w:eastAsia="Times New Roman" w:hAnsi="Times New Roman"/>
        </w:rPr>
      </w:pPr>
    </w:p>
    <w:p w14:paraId="6EE529BE" w14:textId="77777777" w:rsidR="002C0EF5" w:rsidRDefault="002C0EF5" w:rsidP="002C0EF5">
      <w:r>
        <w:rPr>
          <w:noProof/>
          <w:lang w:val="en-NZ" w:eastAsia="en-NZ"/>
        </w:rPr>
        <mc:AlternateContent>
          <mc:Choice Requires="wps">
            <w:drawing>
              <wp:inline distT="0" distB="0" distL="0" distR="0" wp14:anchorId="76074E94" wp14:editId="115E7237">
                <wp:extent cx="5706000" cy="14400"/>
                <wp:effectExtent l="0" t="0" r="28575" b="24130"/>
                <wp:docPr id="21" name="Straight Connector 21"/>
                <wp:cNvGraphicFramePr/>
                <a:graphic xmlns:a="http://schemas.openxmlformats.org/drawingml/2006/main">
                  <a:graphicData uri="http://schemas.microsoft.com/office/word/2010/wordprocessingShape">
                    <wps:wsp>
                      <wps:cNvCnPr/>
                      <wps:spPr>
                        <a:xfrm>
                          <a:off x="0" y="0"/>
                          <a:ext cx="5706000" cy="14400"/>
                        </a:xfrm>
                        <a:prstGeom prst="line">
                          <a:avLst/>
                        </a:prstGeom>
                        <a:ln w="15875"/>
                      </wps:spPr>
                      <wps:style>
                        <a:lnRef idx="1">
                          <a:schemeClr val="accent6"/>
                        </a:lnRef>
                        <a:fillRef idx="0">
                          <a:schemeClr val="accent6"/>
                        </a:fillRef>
                        <a:effectRef idx="0">
                          <a:schemeClr val="accent6"/>
                        </a:effectRef>
                        <a:fontRef idx="minor">
                          <a:schemeClr val="tx1"/>
                        </a:fontRef>
                      </wps:style>
                      <wps:bodyPr/>
                    </wps:wsp>
                  </a:graphicData>
                </a:graphic>
              </wp:inline>
            </w:drawing>
          </mc:Choice>
          <mc:Fallback>
            <w:pict>
              <v:line w14:anchorId="631AF4B6" id="Straight Connector 21" o:spid="_x0000_s1026" style="visibility:visible;mso-wrap-style:square;mso-left-percent:-10001;mso-top-percent:-10001;mso-position-horizontal:absolute;mso-position-horizontal-relative:char;mso-position-vertical:absolute;mso-position-vertical-relative:line;mso-left-percent:-10001;mso-top-percent:-10001" from="0,0" to="449.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" strokecolor="#70ad47 [3209]" strokeweight="1.25pt">
                <v:stroke joinstyle="miter"/>
                <w10:anchorlock/>
              </v:line>
            </w:pict>
          </mc:Fallback>
        </mc:AlternateContent>
      </w:r>
    </w:p>
    <w:p w14:paraId="687F4858" w14:textId="6A622DAA" w:rsidR="002C0EF5" w:rsidRPr="00324DF5" w:rsidRDefault="002C0EF5" w:rsidP="002C0EF5">
      <w:pPr>
        <w:pStyle w:val="Heading4"/>
        <w:rPr>
          <w:sz w:val="16"/>
          <w:szCs w:val="16"/>
        </w:rPr>
      </w:pPr>
      <w:r>
        <w:t xml:space="preserve">Packaging and </w:t>
      </w:r>
      <w:r w:rsidRPr="00162C20">
        <w:t>warnings/information</w:t>
      </w:r>
    </w:p>
    <w:p w14:paraId="55228685" w14:textId="77777777" w:rsidR="005E2C9D" w:rsidRDefault="005E2C9D" w:rsidP="005E2C9D">
      <w:pPr>
        <w:spacing w:after="0"/>
        <w:rPr>
          <w:b/>
          <w:i/>
          <w:sz w:val="22"/>
          <w:szCs w:val="22"/>
        </w:rPr>
      </w:pPr>
    </w:p>
    <w:p w14:paraId="2EBE7272" w14:textId="560379E3" w:rsidR="00DB4A22" w:rsidRDefault="001A30B8" w:rsidP="000D1898">
      <w:pPr>
        <w:rPr>
          <w:b/>
          <w:i/>
          <w:sz w:val="22"/>
          <w:szCs w:val="22"/>
        </w:rPr>
      </w:pPr>
      <w:r w:rsidRPr="0059467F">
        <w:rPr>
          <w:rFonts w:eastAsia="Malgun Gothic"/>
          <w:b/>
          <w:bCs/>
          <w:sz w:val="22"/>
          <w:szCs w:val="22"/>
          <w:lang w:val="en-NZ"/>
        </w:rPr>
        <w:t xml:space="preserve">The </w:t>
      </w:r>
      <w:proofErr w:type="spellStart"/>
      <w:r w:rsidRPr="0059467F">
        <w:rPr>
          <w:rFonts w:eastAsia="Malgun Gothic"/>
          <w:b/>
          <w:bCs/>
          <w:sz w:val="22"/>
          <w:szCs w:val="22"/>
          <w:lang w:val="en-NZ"/>
        </w:rPr>
        <w:t>Bil</w:t>
      </w:r>
      <w:proofErr w:type="spellEnd"/>
      <w:r w:rsidR="00DB4A22">
        <w:rPr>
          <w:b/>
          <w:bCs/>
          <w:szCs w:val="22"/>
        </w:rPr>
        <w:t>l</w:t>
      </w:r>
      <w:r w:rsidRPr="0059467F">
        <w:rPr>
          <w:rFonts w:eastAsia="Malgun Gothic"/>
          <w:b/>
          <w:bCs/>
          <w:sz w:val="22"/>
          <w:szCs w:val="22"/>
          <w:lang w:val="en-NZ"/>
        </w:rPr>
        <w:t xml:space="preserve"> proposes: </w:t>
      </w:r>
    </w:p>
    <w:p w14:paraId="5B5F0901" w14:textId="2453DB66" w:rsidR="00E37AF1" w:rsidRDefault="00DB4A22" w:rsidP="000D1898">
      <w:pPr>
        <w:pStyle w:val="ListParagraph"/>
        <w:numPr>
          <w:ilvl w:val="0"/>
          <w:numId w:val="30"/>
        </w:numPr>
        <w:spacing w:after="0"/>
        <w:ind w:left="426"/>
        <w:rPr>
          <w:szCs w:val="22"/>
        </w:rPr>
      </w:pPr>
      <w:r>
        <w:t>T</w:t>
      </w:r>
      <w:r w:rsidR="0070658C">
        <w:t>ailored packaging requirements for vaping products and smokeless tobacco products</w:t>
      </w:r>
      <w:r>
        <w:t>,</w:t>
      </w:r>
      <w:r w:rsidR="0070658C">
        <w:t xml:space="preserve"> which will be set in regulations. There will be public consultation before these are finalised. It is proposed that New Zealand will follow the UK model.</w:t>
      </w:r>
      <w:r w:rsidR="00E37AF1" w:rsidRPr="005E2C9D">
        <w:rPr>
          <w:szCs w:val="22"/>
        </w:rPr>
        <w:t xml:space="preserve"> </w:t>
      </w:r>
    </w:p>
    <w:p w14:paraId="0C0E33BA" w14:textId="77777777" w:rsidR="000D1898" w:rsidRPr="005E2C9D" w:rsidRDefault="000D1898" w:rsidP="000D1898">
      <w:pPr>
        <w:pStyle w:val="ListParagraph"/>
        <w:spacing w:after="0"/>
        <w:ind w:left="0"/>
        <w:rPr>
          <w:szCs w:val="22"/>
        </w:rPr>
      </w:pPr>
    </w:p>
    <w:p w14:paraId="3A6AA714" w14:textId="77777777" w:rsidR="005E2C9D" w:rsidRDefault="00E37AF1" w:rsidP="00E16434">
      <w:pPr>
        <w:jc w:val="both"/>
        <w:rPr>
          <w:b/>
          <w:i/>
          <w:sz w:val="22"/>
          <w:szCs w:val="22"/>
        </w:rPr>
      </w:pPr>
      <w:r w:rsidRPr="005E2C9D">
        <w:rPr>
          <w:b/>
          <w:i/>
          <w:sz w:val="22"/>
          <w:szCs w:val="22"/>
        </w:rPr>
        <w:t>SEAG view:</w:t>
      </w:r>
      <w:r w:rsidR="00FF1644" w:rsidRPr="005E2C9D">
        <w:rPr>
          <w:b/>
          <w:i/>
          <w:sz w:val="22"/>
          <w:szCs w:val="22"/>
        </w:rPr>
        <w:t xml:space="preserve"> </w:t>
      </w:r>
    </w:p>
    <w:p w14:paraId="709D0F18" w14:textId="18CA2311" w:rsidR="005E2C9D" w:rsidRDefault="003D6DC4" w:rsidP="00E16434">
      <w:pPr>
        <w:pStyle w:val="ListParagraph"/>
        <w:numPr>
          <w:ilvl w:val="0"/>
          <w:numId w:val="29"/>
        </w:numPr>
        <w:jc w:val="both"/>
        <w:rPr>
          <w:szCs w:val="22"/>
        </w:rPr>
      </w:pPr>
      <w:r>
        <w:rPr>
          <w:szCs w:val="22"/>
        </w:rPr>
        <w:t>M</w:t>
      </w:r>
      <w:r w:rsidR="007E2BD4" w:rsidRPr="005E2C9D">
        <w:rPr>
          <w:szCs w:val="22"/>
        </w:rPr>
        <w:t xml:space="preserve">aximise </w:t>
      </w:r>
      <w:r w:rsidR="009C6348">
        <w:rPr>
          <w:szCs w:val="22"/>
        </w:rPr>
        <w:t>ENDS</w:t>
      </w:r>
      <w:r w:rsidR="009C6348" w:rsidRPr="005E2C9D">
        <w:rPr>
          <w:szCs w:val="22"/>
        </w:rPr>
        <w:t xml:space="preserve"> </w:t>
      </w:r>
      <w:r w:rsidR="00D07A28" w:rsidRPr="005E2C9D">
        <w:rPr>
          <w:szCs w:val="22"/>
        </w:rPr>
        <w:t xml:space="preserve">appeal to smokers as quitting aids or </w:t>
      </w:r>
      <w:r w:rsidR="007E2BD4" w:rsidRPr="005E2C9D">
        <w:rPr>
          <w:szCs w:val="22"/>
        </w:rPr>
        <w:t>as alternatives to smoking</w:t>
      </w:r>
      <w:r w:rsidR="00D07A28" w:rsidRPr="005E2C9D">
        <w:rPr>
          <w:szCs w:val="22"/>
        </w:rPr>
        <w:t xml:space="preserve">, whilst minimising </w:t>
      </w:r>
      <w:r w:rsidR="00D07A28" w:rsidRPr="00076A68">
        <w:rPr>
          <w:szCs w:val="22"/>
        </w:rPr>
        <w:t xml:space="preserve">their appeal to and use among </w:t>
      </w:r>
      <w:r w:rsidR="00C52A10" w:rsidRPr="00076A68">
        <w:rPr>
          <w:szCs w:val="22"/>
        </w:rPr>
        <w:t>non-smokers</w:t>
      </w:r>
      <w:r w:rsidR="008158F1" w:rsidRPr="00076A68">
        <w:rPr>
          <w:szCs w:val="22"/>
        </w:rPr>
        <w:t>, particularly youth and young adults</w:t>
      </w:r>
      <w:r w:rsidR="00D07A28" w:rsidRPr="00076A68">
        <w:rPr>
          <w:szCs w:val="22"/>
        </w:rPr>
        <w:t>.</w:t>
      </w:r>
      <w:r w:rsidR="00D07A28" w:rsidRPr="005E2C9D">
        <w:rPr>
          <w:szCs w:val="22"/>
        </w:rPr>
        <w:t xml:space="preserve"> </w:t>
      </w:r>
    </w:p>
    <w:p w14:paraId="76003BEE" w14:textId="5F29562D" w:rsidR="005E2C9D" w:rsidRDefault="00D07A28" w:rsidP="00E16434">
      <w:pPr>
        <w:pStyle w:val="ListParagraph"/>
        <w:numPr>
          <w:ilvl w:val="0"/>
          <w:numId w:val="29"/>
        </w:numPr>
        <w:jc w:val="both"/>
        <w:rPr>
          <w:szCs w:val="22"/>
        </w:rPr>
      </w:pPr>
      <w:r w:rsidRPr="005E2C9D">
        <w:rPr>
          <w:szCs w:val="22"/>
        </w:rPr>
        <w:t xml:space="preserve">ENDS products </w:t>
      </w:r>
      <w:r w:rsidR="003D6DC4">
        <w:rPr>
          <w:szCs w:val="22"/>
        </w:rPr>
        <w:t xml:space="preserve">should only be </w:t>
      </w:r>
      <w:r w:rsidRPr="005E2C9D">
        <w:rPr>
          <w:szCs w:val="22"/>
        </w:rPr>
        <w:t xml:space="preserve">available in standardised </w:t>
      </w:r>
      <w:r w:rsidR="006F4737" w:rsidRPr="005E2C9D">
        <w:rPr>
          <w:szCs w:val="22"/>
        </w:rPr>
        <w:t xml:space="preserve">and </w:t>
      </w:r>
      <w:r w:rsidR="00A46ECE" w:rsidRPr="005E2C9D">
        <w:rPr>
          <w:szCs w:val="22"/>
        </w:rPr>
        <w:t>child-proof packaging.</w:t>
      </w:r>
      <w:r w:rsidR="006F4737" w:rsidRPr="005E2C9D">
        <w:rPr>
          <w:szCs w:val="22"/>
        </w:rPr>
        <w:t xml:space="preserve"> </w:t>
      </w:r>
    </w:p>
    <w:p w14:paraId="10147802" w14:textId="4014939F" w:rsidR="004712A1" w:rsidRPr="00EA051E" w:rsidRDefault="006153E6" w:rsidP="00EA051E">
      <w:pPr>
        <w:pStyle w:val="ListParagraph"/>
        <w:numPr>
          <w:ilvl w:val="0"/>
          <w:numId w:val="29"/>
        </w:numPr>
        <w:jc w:val="both"/>
        <w:rPr>
          <w:szCs w:val="22"/>
        </w:rPr>
      </w:pPr>
      <w:r>
        <w:rPr>
          <w:szCs w:val="22"/>
        </w:rPr>
        <w:t>Information provided about ENDs should include: i</w:t>
      </w:r>
      <w:r w:rsidRPr="004712A1">
        <w:rPr>
          <w:szCs w:val="22"/>
        </w:rPr>
        <w:t xml:space="preserve">ngredients, </w:t>
      </w:r>
      <w:r w:rsidR="003D6DC4" w:rsidRPr="004712A1">
        <w:rPr>
          <w:szCs w:val="22"/>
        </w:rPr>
        <w:t xml:space="preserve">nicotine content and concentration, information about the potential harms (e.g. possible long term health effects, addictiveness) and benefits (less harmful than smoked tobacco products) and recommended purpose of ENDS (i.e. for smokers to help quit smoking or as short-term complete substitutes for </w:t>
      </w:r>
      <w:r w:rsidR="003D6DC4" w:rsidRPr="004712A1">
        <w:rPr>
          <w:szCs w:val="22"/>
        </w:rPr>
        <w:lastRenderedPageBreak/>
        <w:t>smoking),  instructions for use of devices and safety advice should be stated on products and in packaging or inserts.</w:t>
      </w:r>
    </w:p>
    <w:p w14:paraId="3DFEDF97" w14:textId="77777777" w:rsidR="002C0EF5" w:rsidRPr="002C0EF5" w:rsidRDefault="002C0EF5" w:rsidP="002C0EF5">
      <w:pPr>
        <w:spacing w:after="0"/>
        <w:rPr>
          <w:rFonts w:ascii="Times New Roman" w:eastAsia="Times New Roman" w:hAnsi="Times New Roman"/>
        </w:rPr>
      </w:pPr>
    </w:p>
    <w:p w14:paraId="75D46677" w14:textId="77777777" w:rsidR="002C0EF5" w:rsidRDefault="002C0EF5" w:rsidP="002C0EF5">
      <w:r>
        <w:rPr>
          <w:noProof/>
          <w:lang w:val="en-NZ" w:eastAsia="en-NZ"/>
        </w:rPr>
        <mc:AlternateContent>
          <mc:Choice Requires="wps">
            <w:drawing>
              <wp:inline distT="0" distB="0" distL="0" distR="0" wp14:anchorId="73016D86" wp14:editId="18D3A14C">
                <wp:extent cx="5706000" cy="14400"/>
                <wp:effectExtent l="0" t="0" r="28575" b="24130"/>
                <wp:docPr id="22" name="Straight Connector 22"/>
                <wp:cNvGraphicFramePr/>
                <a:graphic xmlns:a="http://schemas.openxmlformats.org/drawingml/2006/main">
                  <a:graphicData uri="http://schemas.microsoft.com/office/word/2010/wordprocessingShape">
                    <wps:wsp>
                      <wps:cNvCnPr/>
                      <wps:spPr>
                        <a:xfrm>
                          <a:off x="0" y="0"/>
                          <a:ext cx="5706000" cy="14400"/>
                        </a:xfrm>
                        <a:prstGeom prst="line">
                          <a:avLst/>
                        </a:prstGeom>
                        <a:ln w="15875"/>
                      </wps:spPr>
                      <wps:style>
                        <a:lnRef idx="1">
                          <a:schemeClr val="accent6"/>
                        </a:lnRef>
                        <a:fillRef idx="0">
                          <a:schemeClr val="accent6"/>
                        </a:fillRef>
                        <a:effectRef idx="0">
                          <a:schemeClr val="accent6"/>
                        </a:effectRef>
                        <a:fontRef idx="minor">
                          <a:schemeClr val="tx1"/>
                        </a:fontRef>
                      </wps:style>
                      <wps:bodyPr/>
                    </wps:wsp>
                  </a:graphicData>
                </a:graphic>
              </wp:inline>
            </w:drawing>
          </mc:Choice>
          <mc:Fallback>
            <w:pict>
              <v:line w14:anchorId="2E1DFD78" id="Straight Connector 22" o:spid="_x0000_s1026" style="visibility:visible;mso-wrap-style:square;mso-left-percent:-10001;mso-top-percent:-10001;mso-position-horizontal:absolute;mso-position-horizontal-relative:char;mso-position-vertical:absolute;mso-position-vertical-relative:line;mso-left-percent:-10001;mso-top-percent:-10001" from="0,0" to="449.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" strokecolor="#70ad47 [3209]" strokeweight="1.25pt">
                <v:stroke joinstyle="miter"/>
                <w10:anchorlock/>
              </v:line>
            </w:pict>
          </mc:Fallback>
        </mc:AlternateContent>
      </w:r>
    </w:p>
    <w:p w14:paraId="706BCF6D" w14:textId="7303F0D2" w:rsidR="002C0EF5" w:rsidRPr="00324DF5" w:rsidRDefault="002C0EF5" w:rsidP="002C0EF5">
      <w:pPr>
        <w:pStyle w:val="Heading4"/>
        <w:rPr>
          <w:sz w:val="16"/>
          <w:szCs w:val="16"/>
        </w:rPr>
      </w:pPr>
      <w:r>
        <w:t>Advice and support for ENDS for smoking cessation</w:t>
      </w:r>
    </w:p>
    <w:p w14:paraId="5D939EF8" w14:textId="7B3AEB31" w:rsidR="005E2C9D" w:rsidRDefault="005E2C9D" w:rsidP="00CF25D8">
      <w:pPr>
        <w:pStyle w:val="Heading4"/>
        <w:rPr>
          <w:b w:val="0"/>
          <w:i w:val="0"/>
          <w:sz w:val="22"/>
          <w:szCs w:val="22"/>
        </w:rPr>
      </w:pPr>
    </w:p>
    <w:p w14:paraId="65DDF6EE" w14:textId="68E00B3A" w:rsidR="00DB4A22" w:rsidRDefault="001A30B8" w:rsidP="000D1898">
      <w:pPr>
        <w:rPr>
          <w:b/>
          <w:i/>
          <w:sz w:val="22"/>
          <w:szCs w:val="22"/>
        </w:rPr>
      </w:pPr>
      <w:r w:rsidRPr="0059467F">
        <w:rPr>
          <w:rFonts w:eastAsia="Malgun Gothic"/>
          <w:b/>
          <w:bCs/>
          <w:sz w:val="22"/>
          <w:szCs w:val="22"/>
          <w:lang w:val="en-NZ"/>
        </w:rPr>
        <w:t xml:space="preserve">The </w:t>
      </w:r>
      <w:proofErr w:type="spellStart"/>
      <w:r w:rsidRPr="0059467F">
        <w:rPr>
          <w:rFonts w:eastAsia="Malgun Gothic"/>
          <w:b/>
          <w:bCs/>
          <w:sz w:val="22"/>
          <w:szCs w:val="22"/>
          <w:lang w:val="en-NZ"/>
        </w:rPr>
        <w:t>Bil</w:t>
      </w:r>
      <w:proofErr w:type="spellEnd"/>
      <w:r w:rsidR="00DB4A22">
        <w:rPr>
          <w:b/>
          <w:bCs/>
          <w:szCs w:val="22"/>
        </w:rPr>
        <w:t>l</w:t>
      </w:r>
      <w:r w:rsidRPr="0059467F">
        <w:rPr>
          <w:rFonts w:eastAsia="Malgun Gothic"/>
          <w:b/>
          <w:bCs/>
          <w:sz w:val="22"/>
          <w:szCs w:val="22"/>
          <w:lang w:val="en-NZ"/>
        </w:rPr>
        <w:t xml:space="preserve"> proposes: </w:t>
      </w:r>
    </w:p>
    <w:p w14:paraId="1F523BFA" w14:textId="333DA9E4" w:rsidR="00877307" w:rsidRPr="005E2C9D" w:rsidRDefault="006F4737" w:rsidP="000D1898">
      <w:pPr>
        <w:pStyle w:val="ListParagraph"/>
        <w:numPr>
          <w:ilvl w:val="0"/>
          <w:numId w:val="28"/>
        </w:numPr>
        <w:spacing w:after="0"/>
        <w:rPr>
          <w:szCs w:val="22"/>
        </w:rPr>
      </w:pPr>
      <w:r w:rsidRPr="005E2C9D">
        <w:rPr>
          <w:szCs w:val="22"/>
        </w:rPr>
        <w:t>No comment</w:t>
      </w:r>
      <w:r w:rsidR="00DB4A22">
        <w:rPr>
          <w:szCs w:val="22"/>
        </w:rPr>
        <w:t xml:space="preserve"> made on this topic</w:t>
      </w:r>
      <w:r w:rsidR="00877307" w:rsidRPr="005E2C9D">
        <w:rPr>
          <w:szCs w:val="22"/>
        </w:rPr>
        <w:t>.</w:t>
      </w:r>
    </w:p>
    <w:p w14:paraId="153A7630" w14:textId="77777777" w:rsidR="005E2C9D" w:rsidRDefault="005E2C9D" w:rsidP="000D1898">
      <w:pPr>
        <w:spacing w:after="0"/>
        <w:rPr>
          <w:b/>
          <w:i/>
          <w:sz w:val="22"/>
          <w:szCs w:val="22"/>
        </w:rPr>
      </w:pPr>
    </w:p>
    <w:p w14:paraId="31BFFB25" w14:textId="77777777" w:rsidR="005E2C9D" w:rsidRDefault="00877307" w:rsidP="00877307">
      <w:pPr>
        <w:rPr>
          <w:b/>
          <w:i/>
          <w:sz w:val="22"/>
          <w:szCs w:val="22"/>
        </w:rPr>
      </w:pPr>
      <w:r w:rsidRPr="005E2C9D">
        <w:rPr>
          <w:b/>
          <w:i/>
          <w:sz w:val="22"/>
          <w:szCs w:val="22"/>
        </w:rPr>
        <w:t>SEAG view:</w:t>
      </w:r>
      <w:r w:rsidR="00FF1644" w:rsidRPr="005E2C9D">
        <w:rPr>
          <w:b/>
          <w:i/>
          <w:sz w:val="22"/>
          <w:szCs w:val="22"/>
        </w:rPr>
        <w:t xml:space="preserve"> </w:t>
      </w:r>
    </w:p>
    <w:p w14:paraId="07018760" w14:textId="5E1E2967" w:rsidR="005E2C9D" w:rsidRPr="005E2C9D" w:rsidRDefault="00A46ECE" w:rsidP="00E16434">
      <w:pPr>
        <w:pStyle w:val="ListParagraph"/>
        <w:numPr>
          <w:ilvl w:val="0"/>
          <w:numId w:val="28"/>
        </w:numPr>
        <w:jc w:val="both"/>
        <w:rPr>
          <w:i/>
          <w:szCs w:val="22"/>
        </w:rPr>
      </w:pPr>
      <w:r w:rsidRPr="005E2C9D">
        <w:rPr>
          <w:szCs w:val="22"/>
        </w:rPr>
        <w:t>C</w:t>
      </w:r>
      <w:r w:rsidR="006D4DB4" w:rsidRPr="005E2C9D">
        <w:rPr>
          <w:szCs w:val="22"/>
        </w:rPr>
        <w:t xml:space="preserve">essation service provides should be encouraged to give smokers (including smokers &lt; 18 years) information about the full range of options available to help quitting, including </w:t>
      </w:r>
      <w:r w:rsidR="005301B1" w:rsidRPr="005E2C9D">
        <w:rPr>
          <w:szCs w:val="22"/>
        </w:rPr>
        <w:t>ENDS</w:t>
      </w:r>
      <w:r w:rsidR="006D4DB4" w:rsidRPr="005E2C9D">
        <w:rPr>
          <w:szCs w:val="22"/>
        </w:rPr>
        <w:t xml:space="preserve">. </w:t>
      </w:r>
    </w:p>
    <w:p w14:paraId="55FEA9BE" w14:textId="4197ED8D" w:rsidR="005E2C9D" w:rsidRPr="005E2C9D" w:rsidRDefault="006D4DB4" w:rsidP="00E16434">
      <w:pPr>
        <w:pStyle w:val="ListParagraph"/>
        <w:numPr>
          <w:ilvl w:val="0"/>
          <w:numId w:val="28"/>
        </w:numPr>
        <w:jc w:val="both"/>
        <w:rPr>
          <w:i/>
          <w:szCs w:val="22"/>
        </w:rPr>
      </w:pPr>
      <w:r w:rsidRPr="005E2C9D">
        <w:rPr>
          <w:szCs w:val="22"/>
        </w:rPr>
        <w:t xml:space="preserve">Smokers who choose to use </w:t>
      </w:r>
      <w:r w:rsidR="005301B1" w:rsidRPr="005E2C9D">
        <w:rPr>
          <w:szCs w:val="22"/>
        </w:rPr>
        <w:t>ENDS</w:t>
      </w:r>
      <w:r w:rsidRPr="005E2C9D">
        <w:rPr>
          <w:szCs w:val="22"/>
        </w:rPr>
        <w:t xml:space="preserve"> to help them quit smoking should be provided with</w:t>
      </w:r>
      <w:r w:rsidR="004374E7" w:rsidRPr="005E2C9D">
        <w:rPr>
          <w:szCs w:val="22"/>
        </w:rPr>
        <w:t xml:space="preserve"> </w:t>
      </w:r>
      <w:r w:rsidR="003D6DC4">
        <w:rPr>
          <w:szCs w:val="22"/>
        </w:rPr>
        <w:t>high</w:t>
      </w:r>
      <w:r w:rsidR="004374E7" w:rsidRPr="005E2C9D">
        <w:rPr>
          <w:szCs w:val="22"/>
        </w:rPr>
        <w:t xml:space="preserve"> quality</w:t>
      </w:r>
      <w:r w:rsidRPr="005E2C9D">
        <w:rPr>
          <w:szCs w:val="22"/>
        </w:rPr>
        <w:t xml:space="preserve"> advice and support to do so.</w:t>
      </w:r>
      <w:r w:rsidR="00D07943" w:rsidRPr="005E2C9D">
        <w:rPr>
          <w:szCs w:val="22"/>
        </w:rPr>
        <w:t xml:space="preserve"> </w:t>
      </w:r>
    </w:p>
    <w:p w14:paraId="437B69F3" w14:textId="246EB26C" w:rsidR="00877307" w:rsidRPr="005E2C9D" w:rsidRDefault="006D4DB4" w:rsidP="00E16434">
      <w:pPr>
        <w:pStyle w:val="ListParagraph"/>
        <w:numPr>
          <w:ilvl w:val="0"/>
          <w:numId w:val="28"/>
        </w:numPr>
        <w:jc w:val="both"/>
        <w:rPr>
          <w:i/>
          <w:szCs w:val="22"/>
        </w:rPr>
      </w:pPr>
      <w:r w:rsidRPr="005E2C9D">
        <w:rPr>
          <w:szCs w:val="22"/>
        </w:rPr>
        <w:t xml:space="preserve">Cessation </w:t>
      </w:r>
      <w:r w:rsidR="007E2BD4" w:rsidRPr="005E2C9D">
        <w:rPr>
          <w:szCs w:val="22"/>
        </w:rPr>
        <w:t>service providers</w:t>
      </w:r>
      <w:r w:rsidRPr="005E2C9D">
        <w:rPr>
          <w:szCs w:val="22"/>
        </w:rPr>
        <w:t xml:space="preserve"> should be supported through appropriate training and resources (e.g. guidance in the use of </w:t>
      </w:r>
      <w:r w:rsidR="003D6DC4">
        <w:rPr>
          <w:szCs w:val="22"/>
        </w:rPr>
        <w:t>E</w:t>
      </w:r>
      <w:r w:rsidR="005301B1" w:rsidRPr="005E2C9D">
        <w:rPr>
          <w:szCs w:val="22"/>
        </w:rPr>
        <w:t>NDS</w:t>
      </w:r>
      <w:r w:rsidR="007E2BD4" w:rsidRPr="005E2C9D">
        <w:rPr>
          <w:szCs w:val="22"/>
        </w:rPr>
        <w:t>,</w:t>
      </w:r>
      <w:r w:rsidRPr="005E2C9D">
        <w:rPr>
          <w:szCs w:val="22"/>
        </w:rPr>
        <w:t xml:space="preserve"> and to support quitting smoking using </w:t>
      </w:r>
      <w:r w:rsidR="005301B1" w:rsidRPr="005E2C9D">
        <w:rPr>
          <w:szCs w:val="22"/>
        </w:rPr>
        <w:t>ENDS</w:t>
      </w:r>
      <w:r w:rsidR="004712A1">
        <w:rPr>
          <w:szCs w:val="22"/>
        </w:rPr>
        <w:t>)</w:t>
      </w:r>
      <w:r w:rsidRPr="005E2C9D">
        <w:rPr>
          <w:szCs w:val="22"/>
        </w:rPr>
        <w:t xml:space="preserve">. </w:t>
      </w:r>
    </w:p>
    <w:p w14:paraId="06898EFB" w14:textId="77777777" w:rsidR="0067299F" w:rsidRPr="002C0EF5" w:rsidRDefault="0067299F" w:rsidP="0067299F">
      <w:pPr>
        <w:spacing w:after="0"/>
        <w:rPr>
          <w:rFonts w:ascii="Times New Roman" w:eastAsia="Times New Roman" w:hAnsi="Times New Roman"/>
        </w:rPr>
      </w:pPr>
    </w:p>
    <w:p w14:paraId="663EF98A" w14:textId="77777777" w:rsidR="0067299F" w:rsidRDefault="0067299F" w:rsidP="0067299F">
      <w:r>
        <w:rPr>
          <w:noProof/>
          <w:lang w:val="en-NZ" w:eastAsia="en-NZ"/>
        </w:rPr>
        <mc:AlternateContent>
          <mc:Choice Requires="wps">
            <w:drawing>
              <wp:inline distT="0" distB="0" distL="0" distR="0" wp14:anchorId="7FE9A902" wp14:editId="4205B800">
                <wp:extent cx="5706000" cy="14400"/>
                <wp:effectExtent l="0" t="0" r="28575" b="24130"/>
                <wp:docPr id="23" name="Straight Connector 23"/>
                <wp:cNvGraphicFramePr/>
                <a:graphic xmlns:a="http://schemas.openxmlformats.org/drawingml/2006/main">
                  <a:graphicData uri="http://schemas.microsoft.com/office/word/2010/wordprocessingShape">
                    <wps:wsp>
                      <wps:cNvCnPr/>
                      <wps:spPr>
                        <a:xfrm>
                          <a:off x="0" y="0"/>
                          <a:ext cx="5706000" cy="14400"/>
                        </a:xfrm>
                        <a:prstGeom prst="line">
                          <a:avLst/>
                        </a:prstGeom>
                        <a:ln w="15875"/>
                      </wps:spPr>
                      <wps:style>
                        <a:lnRef idx="1">
                          <a:schemeClr val="accent6"/>
                        </a:lnRef>
                        <a:fillRef idx="0">
                          <a:schemeClr val="accent6"/>
                        </a:fillRef>
                        <a:effectRef idx="0">
                          <a:schemeClr val="accent6"/>
                        </a:effectRef>
                        <a:fontRef idx="minor">
                          <a:schemeClr val="tx1"/>
                        </a:fontRef>
                      </wps:style>
                      <wps:bodyPr/>
                    </wps:wsp>
                  </a:graphicData>
                </a:graphic>
              </wp:inline>
            </w:drawing>
          </mc:Choice>
          <mc:Fallback>
            <w:pict>
              <v:line w14:anchorId="03F26DFD" id="Straight Connector 23" o:spid="_x0000_s1026" style="visibility:visible;mso-wrap-style:square;mso-left-percent:-10001;mso-top-percent:-10001;mso-position-horizontal:absolute;mso-position-horizontal-relative:char;mso-position-vertical:absolute;mso-position-vertical-relative:line;mso-left-percent:-10001;mso-top-percent:-10001" from="0,0" to="449.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" strokecolor="#70ad47 [3209]" strokeweight="1.25pt">
                <v:stroke joinstyle="miter"/>
                <w10:anchorlock/>
              </v:line>
            </w:pict>
          </mc:Fallback>
        </mc:AlternateContent>
      </w:r>
    </w:p>
    <w:p w14:paraId="18F8127B" w14:textId="6D9B05D2" w:rsidR="0067299F" w:rsidRPr="00324DF5" w:rsidRDefault="0067299F" w:rsidP="0067299F">
      <w:pPr>
        <w:pStyle w:val="Heading4"/>
        <w:rPr>
          <w:sz w:val="16"/>
          <w:szCs w:val="16"/>
        </w:rPr>
      </w:pPr>
      <w:r>
        <w:t xml:space="preserve">Use of ENDS in </w:t>
      </w:r>
      <w:r w:rsidRPr="00162C20">
        <w:t>indoor and outdoor</w:t>
      </w:r>
      <w:r>
        <w:t xml:space="preserve"> workplaces and public places</w:t>
      </w:r>
    </w:p>
    <w:p w14:paraId="42A57C09" w14:textId="77777777" w:rsidR="005E2C9D" w:rsidRDefault="005E2C9D" w:rsidP="005E2C9D">
      <w:pPr>
        <w:spacing w:after="0"/>
        <w:rPr>
          <w:b/>
          <w:i/>
          <w:sz w:val="22"/>
          <w:szCs w:val="22"/>
        </w:rPr>
      </w:pPr>
    </w:p>
    <w:p w14:paraId="4449F74E" w14:textId="6CE8897C" w:rsidR="00DB4A22" w:rsidRPr="005E2C9D" w:rsidRDefault="001A30B8" w:rsidP="000D1898">
      <w:pPr>
        <w:rPr>
          <w:b/>
          <w:i/>
          <w:sz w:val="22"/>
          <w:szCs w:val="22"/>
        </w:rPr>
      </w:pPr>
      <w:r w:rsidRPr="0059467F">
        <w:rPr>
          <w:rFonts w:eastAsia="Malgun Gothic"/>
          <w:b/>
          <w:bCs/>
          <w:sz w:val="22"/>
          <w:szCs w:val="22"/>
          <w:lang w:val="en-NZ"/>
        </w:rPr>
        <w:t xml:space="preserve">The </w:t>
      </w:r>
      <w:proofErr w:type="spellStart"/>
      <w:r w:rsidRPr="0059467F">
        <w:rPr>
          <w:rFonts w:eastAsia="Malgun Gothic"/>
          <w:b/>
          <w:bCs/>
          <w:sz w:val="22"/>
          <w:szCs w:val="22"/>
          <w:lang w:val="en-NZ"/>
        </w:rPr>
        <w:t>Bil</w:t>
      </w:r>
      <w:proofErr w:type="spellEnd"/>
      <w:r w:rsidR="00DB4A22">
        <w:rPr>
          <w:b/>
          <w:bCs/>
          <w:szCs w:val="22"/>
        </w:rPr>
        <w:t>l</w:t>
      </w:r>
      <w:r w:rsidRPr="0059467F">
        <w:rPr>
          <w:rFonts w:eastAsia="Malgun Gothic"/>
          <w:b/>
          <w:bCs/>
          <w:sz w:val="22"/>
          <w:szCs w:val="22"/>
          <w:lang w:val="en-NZ"/>
        </w:rPr>
        <w:t xml:space="preserve"> proposes: </w:t>
      </w:r>
    </w:p>
    <w:p w14:paraId="59870905" w14:textId="36F84987" w:rsidR="006153E6" w:rsidRPr="005E2C9D" w:rsidRDefault="00D07943" w:rsidP="006153E6">
      <w:pPr>
        <w:pStyle w:val="ListParagraph"/>
        <w:numPr>
          <w:ilvl w:val="0"/>
          <w:numId w:val="27"/>
        </w:numPr>
        <w:rPr>
          <w:szCs w:val="22"/>
        </w:rPr>
      </w:pPr>
      <w:r w:rsidRPr="006153E6">
        <w:rPr>
          <w:szCs w:val="22"/>
        </w:rPr>
        <w:t>T</w:t>
      </w:r>
      <w:r w:rsidR="000410BC" w:rsidRPr="006153E6">
        <w:rPr>
          <w:szCs w:val="22"/>
        </w:rPr>
        <w:t xml:space="preserve">he </w:t>
      </w:r>
      <w:r w:rsidR="006D4DB4" w:rsidRPr="006153E6">
        <w:rPr>
          <w:szCs w:val="22"/>
        </w:rPr>
        <w:t xml:space="preserve">same restrictions on smoking in </w:t>
      </w:r>
      <w:r w:rsidR="007E2BD4" w:rsidRPr="006153E6">
        <w:rPr>
          <w:szCs w:val="22"/>
        </w:rPr>
        <w:t>the S</w:t>
      </w:r>
      <w:r w:rsidR="004712A1" w:rsidRPr="006153E6">
        <w:rPr>
          <w:szCs w:val="22"/>
        </w:rPr>
        <w:t>moke</w:t>
      </w:r>
      <w:r w:rsidR="00682BA5" w:rsidRPr="006153E6">
        <w:rPr>
          <w:szCs w:val="22"/>
        </w:rPr>
        <w:t>-</w:t>
      </w:r>
      <w:r w:rsidR="004712A1" w:rsidRPr="006153E6">
        <w:rPr>
          <w:szCs w:val="22"/>
        </w:rPr>
        <w:t xml:space="preserve">free </w:t>
      </w:r>
      <w:r w:rsidR="007E2BD4" w:rsidRPr="006153E6">
        <w:rPr>
          <w:szCs w:val="22"/>
        </w:rPr>
        <w:t>E</w:t>
      </w:r>
      <w:r w:rsidR="004712A1" w:rsidRPr="006153E6">
        <w:rPr>
          <w:szCs w:val="22"/>
        </w:rPr>
        <w:t xml:space="preserve">nvironments </w:t>
      </w:r>
      <w:r w:rsidR="007E2BD4" w:rsidRPr="006153E6">
        <w:rPr>
          <w:szCs w:val="22"/>
        </w:rPr>
        <w:t>A</w:t>
      </w:r>
      <w:r w:rsidR="004712A1" w:rsidRPr="006153E6">
        <w:rPr>
          <w:szCs w:val="22"/>
        </w:rPr>
        <w:t>ct</w:t>
      </w:r>
      <w:r w:rsidR="006D4DB4" w:rsidRPr="006153E6">
        <w:rPr>
          <w:szCs w:val="22"/>
        </w:rPr>
        <w:t xml:space="preserve"> are applied to vaping and </w:t>
      </w:r>
      <w:r w:rsidR="006475D5" w:rsidRPr="006153E6">
        <w:rPr>
          <w:szCs w:val="22"/>
        </w:rPr>
        <w:t>smokeless tobacco</w:t>
      </w:r>
      <w:r w:rsidR="007E2BD4" w:rsidRPr="006153E6">
        <w:rPr>
          <w:szCs w:val="22"/>
        </w:rPr>
        <w:t xml:space="preserve"> products</w:t>
      </w:r>
      <w:r w:rsidR="006D4DB4" w:rsidRPr="006153E6">
        <w:rPr>
          <w:szCs w:val="22"/>
        </w:rPr>
        <w:t xml:space="preserve"> in legislated smokefree areas</w:t>
      </w:r>
      <w:r w:rsidRPr="006153E6">
        <w:rPr>
          <w:szCs w:val="22"/>
        </w:rPr>
        <w:t xml:space="preserve"> (</w:t>
      </w:r>
    </w:p>
    <w:p w14:paraId="32CC0FCD" w14:textId="77777777" w:rsidR="006153E6" w:rsidRDefault="006153E6" w:rsidP="006153E6">
      <w:pPr>
        <w:pStyle w:val="ListParagraph"/>
        <w:numPr>
          <w:ilvl w:val="0"/>
          <w:numId w:val="27"/>
        </w:numPr>
        <w:rPr>
          <w:szCs w:val="22"/>
        </w:rPr>
      </w:pPr>
      <w:r w:rsidRPr="005E2C9D">
        <w:rPr>
          <w:szCs w:val="22"/>
        </w:rPr>
        <w:t xml:space="preserve">although </w:t>
      </w:r>
      <w:r>
        <w:rPr>
          <w:szCs w:val="22"/>
        </w:rPr>
        <w:t xml:space="preserve">product demonstrations will be permitted in </w:t>
      </w:r>
      <w:r w:rsidRPr="005E2C9D">
        <w:rPr>
          <w:szCs w:val="22"/>
        </w:rPr>
        <w:t xml:space="preserve">specialist </w:t>
      </w:r>
      <w:r>
        <w:rPr>
          <w:szCs w:val="22"/>
        </w:rPr>
        <w:t>vape</w:t>
      </w:r>
      <w:r w:rsidRPr="005E2C9D">
        <w:rPr>
          <w:szCs w:val="22"/>
        </w:rPr>
        <w:t xml:space="preserve"> </w:t>
      </w:r>
      <w:r>
        <w:rPr>
          <w:szCs w:val="22"/>
        </w:rPr>
        <w:t>stores</w:t>
      </w:r>
      <w:r w:rsidRPr="005E2C9D">
        <w:rPr>
          <w:szCs w:val="22"/>
        </w:rPr>
        <w:t xml:space="preserve">). </w:t>
      </w:r>
    </w:p>
    <w:p w14:paraId="5601D5C3" w14:textId="1F726C7D" w:rsidR="006475D5" w:rsidRPr="006153E6" w:rsidRDefault="006475D5" w:rsidP="00AD529C">
      <w:pPr>
        <w:pStyle w:val="ListParagraph"/>
        <w:numPr>
          <w:ilvl w:val="0"/>
          <w:numId w:val="27"/>
        </w:numPr>
        <w:rPr>
          <w:szCs w:val="22"/>
        </w:rPr>
      </w:pPr>
      <w:r>
        <w:t xml:space="preserve">Local </w:t>
      </w:r>
      <w:proofErr w:type="spellStart"/>
      <w:r>
        <w:t>authories</w:t>
      </w:r>
      <w:proofErr w:type="spellEnd"/>
      <w:r>
        <w:t xml:space="preserve"> still have the ability to determine whether to include vaping in outdoor smokefree areas.</w:t>
      </w:r>
    </w:p>
    <w:p w14:paraId="6D0CDB37" w14:textId="77777777" w:rsidR="000D1898" w:rsidRPr="005E2C9D" w:rsidRDefault="000D1898" w:rsidP="000D1898">
      <w:pPr>
        <w:pStyle w:val="ListParagraph"/>
        <w:ind w:left="360"/>
        <w:rPr>
          <w:szCs w:val="22"/>
        </w:rPr>
      </w:pPr>
    </w:p>
    <w:p w14:paraId="02E8DF63" w14:textId="77777777" w:rsidR="005E2C9D" w:rsidRPr="005E2C9D" w:rsidRDefault="003C5AD9" w:rsidP="00D07943">
      <w:pPr>
        <w:rPr>
          <w:b/>
          <w:i/>
          <w:sz w:val="22"/>
          <w:szCs w:val="22"/>
        </w:rPr>
      </w:pPr>
      <w:r w:rsidRPr="005E2C9D">
        <w:rPr>
          <w:b/>
          <w:i/>
          <w:sz w:val="22"/>
          <w:szCs w:val="22"/>
        </w:rPr>
        <w:t>SEAG view:</w:t>
      </w:r>
    </w:p>
    <w:p w14:paraId="7AEFDDB8" w14:textId="402F8D4A" w:rsidR="009C6348" w:rsidRPr="00AA2D0F" w:rsidRDefault="009C6348" w:rsidP="00585506">
      <w:pPr>
        <w:pStyle w:val="ListParagraph"/>
        <w:numPr>
          <w:ilvl w:val="0"/>
          <w:numId w:val="27"/>
        </w:numPr>
        <w:rPr>
          <w:szCs w:val="22"/>
        </w:rPr>
      </w:pPr>
      <w:r w:rsidRPr="003D6DC4">
        <w:rPr>
          <w:szCs w:val="22"/>
          <w:u w:val="single"/>
        </w:rPr>
        <w:t>Option 1:</w:t>
      </w:r>
      <w:r>
        <w:rPr>
          <w:szCs w:val="22"/>
        </w:rPr>
        <w:t xml:space="preserve"> </w:t>
      </w:r>
      <w:r w:rsidR="00D07943" w:rsidRPr="009704AC">
        <w:rPr>
          <w:szCs w:val="22"/>
        </w:rPr>
        <w:t>All</w:t>
      </w:r>
      <w:r w:rsidR="002321B3" w:rsidRPr="009704AC">
        <w:rPr>
          <w:szCs w:val="22"/>
        </w:rPr>
        <w:t xml:space="preserve"> </w:t>
      </w:r>
      <w:r w:rsidR="002321B3" w:rsidRPr="009704AC">
        <w:rPr>
          <w:bCs/>
          <w:iCs/>
          <w:szCs w:val="22"/>
        </w:rPr>
        <w:t>i</w:t>
      </w:r>
      <w:r w:rsidR="00B316BE" w:rsidRPr="009704AC">
        <w:rPr>
          <w:szCs w:val="22"/>
        </w:rPr>
        <w:t>ndoor legislated smokefree areas</w:t>
      </w:r>
      <w:r w:rsidR="00D8580C" w:rsidRPr="009704AC">
        <w:rPr>
          <w:szCs w:val="22"/>
        </w:rPr>
        <w:t xml:space="preserve">, </w:t>
      </w:r>
      <w:r w:rsidR="002321B3" w:rsidRPr="009704AC">
        <w:rPr>
          <w:bCs/>
          <w:iCs/>
          <w:szCs w:val="22"/>
        </w:rPr>
        <w:t>including</w:t>
      </w:r>
      <w:r w:rsidR="002321B3" w:rsidRPr="009704AC">
        <w:rPr>
          <w:bCs/>
          <w:i/>
          <w:szCs w:val="22"/>
        </w:rPr>
        <w:t xml:space="preserve"> </w:t>
      </w:r>
      <w:r w:rsidR="00D8580C" w:rsidRPr="009704AC">
        <w:rPr>
          <w:szCs w:val="22"/>
        </w:rPr>
        <w:t>prisons</w:t>
      </w:r>
      <w:r w:rsidR="00B316BE" w:rsidRPr="009704AC">
        <w:rPr>
          <w:szCs w:val="22"/>
        </w:rPr>
        <w:t xml:space="preserve"> and schools</w:t>
      </w:r>
      <w:r w:rsidR="002321B3" w:rsidRPr="009704AC">
        <w:rPr>
          <w:szCs w:val="22"/>
        </w:rPr>
        <w:t>,</w:t>
      </w:r>
      <w:r w:rsidR="00B316BE" w:rsidRPr="009704AC">
        <w:rPr>
          <w:szCs w:val="22"/>
        </w:rPr>
        <w:t xml:space="preserve"> should be vape</w:t>
      </w:r>
      <w:r w:rsidR="00D07943" w:rsidRPr="009704AC">
        <w:rPr>
          <w:szCs w:val="22"/>
        </w:rPr>
        <w:t>-</w:t>
      </w:r>
      <w:r w:rsidR="00B316BE" w:rsidRPr="009704AC">
        <w:rPr>
          <w:szCs w:val="22"/>
        </w:rPr>
        <w:t xml:space="preserve">free </w:t>
      </w:r>
      <w:r w:rsidR="00D07943" w:rsidRPr="009704AC">
        <w:rPr>
          <w:szCs w:val="22"/>
        </w:rPr>
        <w:t xml:space="preserve">(although specialist </w:t>
      </w:r>
      <w:r w:rsidR="006153E6">
        <w:rPr>
          <w:szCs w:val="22"/>
        </w:rPr>
        <w:t>vape</w:t>
      </w:r>
      <w:r w:rsidR="006153E6" w:rsidRPr="009704AC">
        <w:rPr>
          <w:szCs w:val="22"/>
        </w:rPr>
        <w:t xml:space="preserve"> </w:t>
      </w:r>
      <w:r w:rsidR="00D07943" w:rsidRPr="009704AC">
        <w:rPr>
          <w:szCs w:val="22"/>
        </w:rPr>
        <w:t>retailers,</w:t>
      </w:r>
      <w:r w:rsidR="00FF1644" w:rsidRPr="009704AC">
        <w:rPr>
          <w:szCs w:val="22"/>
        </w:rPr>
        <w:t xml:space="preserve"> </w:t>
      </w:r>
      <w:r w:rsidR="00D8580C" w:rsidRPr="009704AC">
        <w:rPr>
          <w:szCs w:val="22"/>
        </w:rPr>
        <w:t>pharmacies sell</w:t>
      </w:r>
      <w:r w:rsidR="00D07943" w:rsidRPr="009704AC">
        <w:rPr>
          <w:szCs w:val="22"/>
        </w:rPr>
        <w:t>ing</w:t>
      </w:r>
      <w:r w:rsidR="00D8580C" w:rsidRPr="009704AC">
        <w:rPr>
          <w:szCs w:val="22"/>
        </w:rPr>
        <w:t xml:space="preserve"> ENDs</w:t>
      </w:r>
      <w:r w:rsidR="00D07943" w:rsidRPr="009704AC">
        <w:rPr>
          <w:szCs w:val="22"/>
        </w:rPr>
        <w:t xml:space="preserve">, and </w:t>
      </w:r>
      <w:r>
        <w:rPr>
          <w:szCs w:val="22"/>
        </w:rPr>
        <w:t xml:space="preserve">possibly </w:t>
      </w:r>
      <w:r w:rsidR="00B43F40" w:rsidRPr="009704AC">
        <w:rPr>
          <w:szCs w:val="22"/>
        </w:rPr>
        <w:t>healthcare in-patient facilities</w:t>
      </w:r>
      <w:r w:rsidR="00D07943" w:rsidRPr="009704AC">
        <w:rPr>
          <w:szCs w:val="22"/>
        </w:rPr>
        <w:t xml:space="preserve"> </w:t>
      </w:r>
      <w:r w:rsidR="006153E6">
        <w:rPr>
          <w:szCs w:val="22"/>
        </w:rPr>
        <w:t>should be</w:t>
      </w:r>
      <w:r w:rsidR="006153E6" w:rsidRPr="009704AC">
        <w:rPr>
          <w:szCs w:val="22"/>
        </w:rPr>
        <w:t xml:space="preserve"> </w:t>
      </w:r>
      <w:r w:rsidR="00D07943" w:rsidRPr="009704AC">
        <w:rPr>
          <w:szCs w:val="22"/>
        </w:rPr>
        <w:t>exempt)</w:t>
      </w:r>
      <w:r w:rsidR="005E2C9D" w:rsidRPr="009704AC">
        <w:rPr>
          <w:szCs w:val="22"/>
        </w:rPr>
        <w:t>,</w:t>
      </w:r>
      <w:r w:rsidR="002321B3" w:rsidRPr="009704AC">
        <w:rPr>
          <w:szCs w:val="22"/>
        </w:rPr>
        <w:t xml:space="preserve"> </w:t>
      </w:r>
      <w:r w:rsidR="009704AC" w:rsidRPr="009704AC">
        <w:rPr>
          <w:szCs w:val="22"/>
          <w:u w:val="single"/>
        </w:rPr>
        <w:t xml:space="preserve">OR </w:t>
      </w:r>
    </w:p>
    <w:p w14:paraId="73FC5D3F" w14:textId="15EA52BF" w:rsidR="000D1898" w:rsidRDefault="009C6348" w:rsidP="00585506">
      <w:pPr>
        <w:pStyle w:val="ListParagraph"/>
        <w:numPr>
          <w:ilvl w:val="0"/>
          <w:numId w:val="27"/>
        </w:numPr>
        <w:rPr>
          <w:szCs w:val="22"/>
        </w:rPr>
      </w:pPr>
      <w:r w:rsidRPr="003D6DC4">
        <w:rPr>
          <w:szCs w:val="22"/>
          <w:u w:val="single"/>
        </w:rPr>
        <w:t>Option 2:</w:t>
      </w:r>
      <w:r>
        <w:rPr>
          <w:szCs w:val="22"/>
        </w:rPr>
        <w:t xml:space="preserve"> A</w:t>
      </w:r>
      <w:r w:rsidR="00D07943" w:rsidRPr="009704AC">
        <w:rPr>
          <w:szCs w:val="22"/>
        </w:rPr>
        <w:t>llow</w:t>
      </w:r>
      <w:r w:rsidR="002321B3" w:rsidRPr="009704AC">
        <w:rPr>
          <w:szCs w:val="22"/>
        </w:rPr>
        <w:t xml:space="preserve"> additional exemptions for </w:t>
      </w:r>
      <w:r w:rsidR="00D07943" w:rsidRPr="009704AC">
        <w:rPr>
          <w:szCs w:val="22"/>
        </w:rPr>
        <w:t xml:space="preserve">all </w:t>
      </w:r>
      <w:r w:rsidR="002321B3" w:rsidRPr="009704AC">
        <w:rPr>
          <w:szCs w:val="22"/>
        </w:rPr>
        <w:t xml:space="preserve">R18 workplaces </w:t>
      </w:r>
      <w:r>
        <w:rPr>
          <w:szCs w:val="22"/>
        </w:rPr>
        <w:t xml:space="preserve">(e.g. bars and pubs) </w:t>
      </w:r>
      <w:r w:rsidR="002321B3" w:rsidRPr="009704AC">
        <w:rPr>
          <w:szCs w:val="22"/>
        </w:rPr>
        <w:t xml:space="preserve">and prisons. </w:t>
      </w:r>
    </w:p>
    <w:p w14:paraId="20573B11" w14:textId="0D1FE771" w:rsidR="00B316BE" w:rsidRPr="009704AC" w:rsidRDefault="003D6DC4" w:rsidP="00585506">
      <w:pPr>
        <w:pStyle w:val="ListParagraph"/>
        <w:numPr>
          <w:ilvl w:val="0"/>
          <w:numId w:val="27"/>
        </w:numPr>
        <w:rPr>
          <w:szCs w:val="22"/>
        </w:rPr>
      </w:pPr>
      <w:r>
        <w:rPr>
          <w:szCs w:val="22"/>
        </w:rPr>
        <w:t>It is p</w:t>
      </w:r>
      <w:r w:rsidRPr="009704AC">
        <w:rPr>
          <w:szCs w:val="22"/>
        </w:rPr>
        <w:t xml:space="preserve">referable </w:t>
      </w:r>
      <w:r w:rsidR="002321B3" w:rsidRPr="009704AC">
        <w:rPr>
          <w:szCs w:val="22"/>
        </w:rPr>
        <w:t xml:space="preserve">to provide separate </w:t>
      </w:r>
      <w:r w:rsidR="00B316BE" w:rsidRPr="009704AC">
        <w:rPr>
          <w:szCs w:val="22"/>
        </w:rPr>
        <w:t>vaping and smoking areas</w:t>
      </w:r>
      <w:r w:rsidR="00D65803">
        <w:rPr>
          <w:szCs w:val="22"/>
        </w:rPr>
        <w:t xml:space="preserve"> where partial restrictions apply</w:t>
      </w:r>
      <w:r w:rsidR="007C20CE" w:rsidRPr="009704AC">
        <w:rPr>
          <w:szCs w:val="22"/>
        </w:rPr>
        <w:t>.</w:t>
      </w:r>
    </w:p>
    <w:p w14:paraId="6F3B38A1" w14:textId="77777777" w:rsidR="0067299F" w:rsidRPr="0067299F" w:rsidRDefault="0067299F" w:rsidP="0067299F">
      <w:pPr>
        <w:spacing w:after="0"/>
        <w:rPr>
          <w:rFonts w:ascii="Times New Roman" w:eastAsia="Times New Roman" w:hAnsi="Times New Roman"/>
        </w:rPr>
      </w:pPr>
    </w:p>
    <w:p w14:paraId="4DF875B1" w14:textId="77777777" w:rsidR="0067299F" w:rsidRDefault="0067299F" w:rsidP="0067299F">
      <w:r>
        <w:rPr>
          <w:noProof/>
          <w:lang w:val="en-NZ" w:eastAsia="en-NZ"/>
        </w:rPr>
        <mc:AlternateContent>
          <mc:Choice Requires="wps">
            <w:drawing>
              <wp:inline distT="0" distB="0" distL="0" distR="0" wp14:anchorId="45175117" wp14:editId="2A8EC0D7">
                <wp:extent cx="5706000" cy="14400"/>
                <wp:effectExtent l="0" t="0" r="28575" b="24130"/>
                <wp:docPr id="24" name="Straight Connector 24"/>
                <wp:cNvGraphicFramePr/>
                <a:graphic xmlns:a="http://schemas.openxmlformats.org/drawingml/2006/main">
                  <a:graphicData uri="http://schemas.microsoft.com/office/word/2010/wordprocessingShape">
                    <wps:wsp>
                      <wps:cNvCnPr/>
                      <wps:spPr>
                        <a:xfrm>
                          <a:off x="0" y="0"/>
                          <a:ext cx="5706000" cy="14400"/>
                        </a:xfrm>
                        <a:prstGeom prst="line">
                          <a:avLst/>
                        </a:prstGeom>
                        <a:ln w="15875"/>
                      </wps:spPr>
                      <wps:style>
                        <a:lnRef idx="1">
                          <a:schemeClr val="accent6"/>
                        </a:lnRef>
                        <a:fillRef idx="0">
                          <a:schemeClr val="accent6"/>
                        </a:fillRef>
                        <a:effectRef idx="0">
                          <a:schemeClr val="accent6"/>
                        </a:effectRef>
                        <a:fontRef idx="minor">
                          <a:schemeClr val="tx1"/>
                        </a:fontRef>
                      </wps:style>
                      <wps:bodyPr/>
                    </wps:wsp>
                  </a:graphicData>
                </a:graphic>
              </wp:inline>
            </w:drawing>
          </mc:Choice>
          <mc:Fallback>
            <w:pict>
              <v:line w14:anchorId="43AB3E68" id="Straight Connector 24" o:spid="_x0000_s1026" style="visibility:visible;mso-wrap-style:square;mso-left-percent:-10001;mso-top-percent:-10001;mso-position-horizontal:absolute;mso-position-horizontal-relative:char;mso-position-vertical:absolute;mso-position-vertical-relative:line;mso-left-percent:-10001;mso-top-percent:-10001" from="0,0" to="449.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" strokecolor="#70ad47 [3209]" strokeweight="1.25pt">
                <v:stroke joinstyle="miter"/>
                <w10:anchorlock/>
              </v:line>
            </w:pict>
          </mc:Fallback>
        </mc:AlternateContent>
      </w:r>
    </w:p>
    <w:p w14:paraId="4FC7F538" w14:textId="3492B9E7" w:rsidR="0067299F" w:rsidRPr="00324DF5" w:rsidRDefault="0067299F" w:rsidP="0067299F">
      <w:pPr>
        <w:pStyle w:val="Heading4"/>
        <w:rPr>
          <w:sz w:val="16"/>
          <w:szCs w:val="16"/>
        </w:rPr>
      </w:pPr>
      <w:r>
        <w:t xml:space="preserve">Excise </w:t>
      </w:r>
      <w:r w:rsidRPr="00162C20">
        <w:t>duty/taxation of ENDS</w:t>
      </w:r>
    </w:p>
    <w:p w14:paraId="0E74104A" w14:textId="77777777" w:rsidR="005E2C9D" w:rsidRDefault="005E2C9D" w:rsidP="005E2C9D">
      <w:pPr>
        <w:spacing w:after="0"/>
        <w:rPr>
          <w:b/>
          <w:i/>
          <w:sz w:val="22"/>
          <w:szCs w:val="22"/>
        </w:rPr>
      </w:pPr>
    </w:p>
    <w:p w14:paraId="1BEC82EB" w14:textId="258DE8F6" w:rsidR="00DB4A22" w:rsidRPr="005E2C9D" w:rsidRDefault="001A30B8" w:rsidP="000D1898">
      <w:pPr>
        <w:rPr>
          <w:b/>
          <w:i/>
          <w:sz w:val="22"/>
          <w:szCs w:val="22"/>
        </w:rPr>
      </w:pPr>
      <w:r w:rsidRPr="0059467F">
        <w:rPr>
          <w:rFonts w:eastAsia="Malgun Gothic"/>
          <w:b/>
          <w:bCs/>
          <w:sz w:val="22"/>
          <w:szCs w:val="22"/>
          <w:lang w:val="en-NZ"/>
        </w:rPr>
        <w:t>The Bi</w:t>
      </w:r>
      <w:r w:rsidR="00DB4A22">
        <w:rPr>
          <w:b/>
          <w:bCs/>
          <w:szCs w:val="22"/>
        </w:rPr>
        <w:t>l</w:t>
      </w:r>
      <w:r w:rsidRPr="0059467F">
        <w:rPr>
          <w:rFonts w:eastAsia="Malgun Gothic"/>
          <w:b/>
          <w:bCs/>
          <w:sz w:val="22"/>
          <w:szCs w:val="22"/>
          <w:lang w:val="en-NZ"/>
        </w:rPr>
        <w:t xml:space="preserve">l proposes: </w:t>
      </w:r>
    </w:p>
    <w:p w14:paraId="392B8374" w14:textId="3981E0CC" w:rsidR="006D4DB4" w:rsidRDefault="00CF0C15" w:rsidP="000D1898">
      <w:pPr>
        <w:pStyle w:val="ListParagraph"/>
        <w:numPr>
          <w:ilvl w:val="0"/>
          <w:numId w:val="26"/>
        </w:numPr>
        <w:rPr>
          <w:szCs w:val="22"/>
        </w:rPr>
      </w:pPr>
      <w:r w:rsidRPr="005E2C9D">
        <w:rPr>
          <w:szCs w:val="22"/>
        </w:rPr>
        <w:t>No comment</w:t>
      </w:r>
      <w:r w:rsidR="008949A7">
        <w:rPr>
          <w:szCs w:val="22"/>
        </w:rPr>
        <w:t>.</w:t>
      </w:r>
    </w:p>
    <w:p w14:paraId="251FA96B" w14:textId="77777777" w:rsidR="000D1898" w:rsidRPr="005E2C9D" w:rsidRDefault="000D1898" w:rsidP="000D1898">
      <w:pPr>
        <w:pStyle w:val="ListParagraph"/>
        <w:spacing w:after="0"/>
        <w:ind w:left="357"/>
        <w:rPr>
          <w:szCs w:val="22"/>
        </w:rPr>
      </w:pPr>
    </w:p>
    <w:p w14:paraId="64D9FD0C" w14:textId="77777777" w:rsidR="005E2C9D" w:rsidRPr="005E2C9D" w:rsidRDefault="003C5AD9" w:rsidP="007E2BD4">
      <w:pPr>
        <w:rPr>
          <w:b/>
          <w:i/>
          <w:sz w:val="22"/>
          <w:szCs w:val="22"/>
        </w:rPr>
      </w:pPr>
      <w:r w:rsidRPr="005E2C9D">
        <w:rPr>
          <w:b/>
          <w:i/>
          <w:sz w:val="22"/>
          <w:szCs w:val="22"/>
        </w:rPr>
        <w:t>SEAG view:</w:t>
      </w:r>
      <w:r w:rsidR="000F42EA" w:rsidRPr="005E2C9D">
        <w:rPr>
          <w:b/>
          <w:i/>
          <w:sz w:val="22"/>
          <w:szCs w:val="22"/>
        </w:rPr>
        <w:t xml:space="preserve"> </w:t>
      </w:r>
    </w:p>
    <w:p w14:paraId="577C5908" w14:textId="0797FF70" w:rsidR="005E2C9D" w:rsidRPr="005E2C9D" w:rsidRDefault="00CF0C15" w:rsidP="005E2C9D">
      <w:pPr>
        <w:pStyle w:val="ListParagraph"/>
        <w:numPr>
          <w:ilvl w:val="0"/>
          <w:numId w:val="25"/>
        </w:numPr>
        <w:rPr>
          <w:szCs w:val="22"/>
        </w:rPr>
      </w:pPr>
      <w:r w:rsidRPr="005E2C9D">
        <w:rPr>
          <w:szCs w:val="22"/>
        </w:rPr>
        <w:t>Maintain the</w:t>
      </w:r>
      <w:r w:rsidR="003C5AD9" w:rsidRPr="005E2C9D">
        <w:rPr>
          <w:szCs w:val="22"/>
        </w:rPr>
        <w:t xml:space="preserve"> status quo of no specific excise tax on </w:t>
      </w:r>
      <w:r w:rsidR="005C5527" w:rsidRPr="005E2C9D">
        <w:rPr>
          <w:szCs w:val="22"/>
        </w:rPr>
        <w:t>ENDS</w:t>
      </w:r>
      <w:r w:rsidR="00D65803">
        <w:rPr>
          <w:szCs w:val="22"/>
        </w:rPr>
        <w:t>, but keep under review</w:t>
      </w:r>
      <w:r w:rsidR="003C5AD9" w:rsidRPr="005E2C9D">
        <w:rPr>
          <w:szCs w:val="22"/>
        </w:rPr>
        <w:t xml:space="preserve">. </w:t>
      </w:r>
    </w:p>
    <w:p w14:paraId="696E590D" w14:textId="264597CE" w:rsidR="005E2C9D" w:rsidRPr="005E2C9D" w:rsidRDefault="00CF0C15" w:rsidP="005E2C9D">
      <w:pPr>
        <w:pStyle w:val="ListParagraph"/>
        <w:numPr>
          <w:ilvl w:val="0"/>
          <w:numId w:val="25"/>
        </w:numPr>
        <w:rPr>
          <w:szCs w:val="22"/>
        </w:rPr>
      </w:pPr>
      <w:r w:rsidRPr="005E2C9D">
        <w:rPr>
          <w:szCs w:val="22"/>
        </w:rPr>
        <w:lastRenderedPageBreak/>
        <w:t>Consider f</w:t>
      </w:r>
      <w:r w:rsidR="003C5AD9" w:rsidRPr="005E2C9D">
        <w:rPr>
          <w:szCs w:val="22"/>
        </w:rPr>
        <w:t xml:space="preserve">iscal measures to incentivise the use of </w:t>
      </w:r>
      <w:r w:rsidR="005C5527" w:rsidRPr="005E2C9D">
        <w:rPr>
          <w:szCs w:val="22"/>
        </w:rPr>
        <w:t xml:space="preserve">ENDS </w:t>
      </w:r>
      <w:r w:rsidR="007C20CE" w:rsidRPr="005E2C9D">
        <w:rPr>
          <w:szCs w:val="22"/>
        </w:rPr>
        <w:t xml:space="preserve">(and other smoking cessation products) </w:t>
      </w:r>
      <w:r w:rsidR="003C5AD9" w:rsidRPr="005E2C9D">
        <w:rPr>
          <w:szCs w:val="22"/>
        </w:rPr>
        <w:t xml:space="preserve">by </w:t>
      </w:r>
      <w:r w:rsidR="003D6DC4">
        <w:rPr>
          <w:szCs w:val="22"/>
        </w:rPr>
        <w:t>socioeconomically</w:t>
      </w:r>
      <w:r w:rsidR="003D6DC4" w:rsidRPr="005E2C9D">
        <w:rPr>
          <w:szCs w:val="22"/>
        </w:rPr>
        <w:t xml:space="preserve"> </w:t>
      </w:r>
      <w:r w:rsidR="003C5AD9" w:rsidRPr="005E2C9D">
        <w:rPr>
          <w:szCs w:val="22"/>
        </w:rPr>
        <w:t>disadvantaged smokers</w:t>
      </w:r>
      <w:r w:rsidRPr="005E2C9D">
        <w:rPr>
          <w:szCs w:val="22"/>
        </w:rPr>
        <w:t xml:space="preserve">. </w:t>
      </w:r>
    </w:p>
    <w:p w14:paraId="14277CA7" w14:textId="0A806AA4" w:rsidR="007E2BD4" w:rsidRPr="005E2C9D" w:rsidRDefault="007E2BD4" w:rsidP="005E2C9D">
      <w:pPr>
        <w:pStyle w:val="ListParagraph"/>
        <w:numPr>
          <w:ilvl w:val="0"/>
          <w:numId w:val="25"/>
        </w:numPr>
        <w:rPr>
          <w:szCs w:val="22"/>
        </w:rPr>
      </w:pPr>
      <w:r w:rsidRPr="005E2C9D">
        <w:rPr>
          <w:szCs w:val="22"/>
        </w:rPr>
        <w:t xml:space="preserve">If taxes were to be imposed on </w:t>
      </w:r>
      <w:r w:rsidR="00B8783D" w:rsidRPr="005E2C9D">
        <w:rPr>
          <w:szCs w:val="22"/>
        </w:rPr>
        <w:t>ENDS</w:t>
      </w:r>
      <w:r w:rsidRPr="005E2C9D">
        <w:rPr>
          <w:szCs w:val="22"/>
        </w:rPr>
        <w:t>, they should be set at such a level to ensure the cost of vaping is less than that of smoking tobacco products, to encourage switching</w:t>
      </w:r>
      <w:r w:rsidR="007C20CE" w:rsidRPr="005E2C9D">
        <w:rPr>
          <w:szCs w:val="22"/>
        </w:rPr>
        <w:t xml:space="preserve"> by smokers</w:t>
      </w:r>
      <w:r w:rsidRPr="005E2C9D">
        <w:rPr>
          <w:szCs w:val="22"/>
        </w:rPr>
        <w:t>.</w:t>
      </w:r>
    </w:p>
    <w:p w14:paraId="2C09E773" w14:textId="77777777" w:rsidR="00552F6F" w:rsidRPr="005E2C9D" w:rsidRDefault="00552F6F" w:rsidP="00552F6F">
      <w:pPr>
        <w:rPr>
          <w:i/>
          <w:iCs/>
          <w:sz w:val="22"/>
          <w:szCs w:val="22"/>
        </w:rPr>
      </w:pPr>
    </w:p>
    <w:sectPr w:rsidR="00552F6F" w:rsidRPr="005E2C9D" w:rsidSect="007510F9">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49CEF" w14:textId="77777777" w:rsidR="00F172D5" w:rsidRDefault="00F172D5" w:rsidP="00574613">
      <w:pPr>
        <w:spacing w:after="0"/>
      </w:pPr>
      <w:r>
        <w:separator/>
      </w:r>
    </w:p>
  </w:endnote>
  <w:endnote w:type="continuationSeparator" w:id="0">
    <w:p w14:paraId="4428C993" w14:textId="77777777" w:rsidR="00F172D5" w:rsidRDefault="00F172D5" w:rsidP="005746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23775189"/>
      <w:docPartObj>
        <w:docPartGallery w:val="Page Numbers (Bottom of Page)"/>
        <w:docPartUnique/>
      </w:docPartObj>
    </w:sdtPr>
    <w:sdtEndPr>
      <w:rPr>
        <w:rStyle w:val="PageNumber"/>
      </w:rPr>
    </w:sdtEndPr>
    <w:sdtContent>
      <w:p w14:paraId="3012B640" w14:textId="1DB3720F" w:rsidR="00FC1078" w:rsidRDefault="00FC1078" w:rsidP="000951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C97823" w14:textId="77777777" w:rsidR="00FC1078" w:rsidRDefault="00FC1078" w:rsidP="0035703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5796417"/>
      <w:docPartObj>
        <w:docPartGallery w:val="Page Numbers (Bottom of Page)"/>
        <w:docPartUnique/>
      </w:docPartObj>
    </w:sdtPr>
    <w:sdtEndPr>
      <w:rPr>
        <w:noProof/>
        <w:sz w:val="22"/>
        <w:szCs w:val="22"/>
      </w:rPr>
    </w:sdtEndPr>
    <w:sdtContent>
      <w:p w14:paraId="173797AA" w14:textId="152F4484" w:rsidR="00D7214A" w:rsidRPr="0059467F" w:rsidRDefault="00D7214A">
        <w:pPr>
          <w:pStyle w:val="Footer"/>
          <w:jc w:val="center"/>
          <w:rPr>
            <w:sz w:val="22"/>
            <w:szCs w:val="22"/>
          </w:rPr>
        </w:pPr>
        <w:r w:rsidRPr="0059467F">
          <w:rPr>
            <w:sz w:val="22"/>
            <w:szCs w:val="22"/>
          </w:rPr>
          <w:fldChar w:fldCharType="begin"/>
        </w:r>
        <w:r w:rsidRPr="0059467F">
          <w:rPr>
            <w:sz w:val="22"/>
            <w:szCs w:val="22"/>
          </w:rPr>
          <w:instrText xml:space="preserve"> PAGE   \* MERGEFORMAT </w:instrText>
        </w:r>
        <w:r w:rsidRPr="0059467F">
          <w:rPr>
            <w:sz w:val="22"/>
            <w:szCs w:val="22"/>
          </w:rPr>
          <w:fldChar w:fldCharType="separate"/>
        </w:r>
        <w:r w:rsidR="00BA707B">
          <w:rPr>
            <w:noProof/>
            <w:sz w:val="22"/>
            <w:szCs w:val="22"/>
          </w:rPr>
          <w:t>3</w:t>
        </w:r>
        <w:r w:rsidRPr="0059467F">
          <w:rPr>
            <w:noProof/>
            <w:sz w:val="22"/>
            <w:szCs w:val="22"/>
          </w:rPr>
          <w:fldChar w:fldCharType="end"/>
        </w:r>
      </w:p>
    </w:sdtContent>
  </w:sdt>
  <w:p w14:paraId="46A98B12" w14:textId="27FEC5FD" w:rsidR="00FC1078" w:rsidRDefault="00FC1078" w:rsidP="00A55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671AB" w14:textId="77777777" w:rsidR="00F172D5" w:rsidRDefault="00F172D5" w:rsidP="00574613">
      <w:pPr>
        <w:spacing w:after="0"/>
      </w:pPr>
      <w:r>
        <w:separator/>
      </w:r>
    </w:p>
  </w:footnote>
  <w:footnote w:type="continuationSeparator" w:id="0">
    <w:p w14:paraId="4D4FFC98" w14:textId="77777777" w:rsidR="00F172D5" w:rsidRDefault="00F172D5" w:rsidP="00574613">
      <w:pPr>
        <w:spacing w:after="0"/>
      </w:pPr>
      <w:r>
        <w:continuationSeparator/>
      </w:r>
    </w:p>
  </w:footnote>
  <w:footnote w:id="1">
    <w:p w14:paraId="3F7A5B37" w14:textId="4B26C0D0" w:rsidR="009879E7" w:rsidRPr="009879E7" w:rsidRDefault="009879E7" w:rsidP="00E90EB9">
      <w:pPr>
        <w:pStyle w:val="FootnoteText"/>
        <w:jc w:val="both"/>
        <w:rPr>
          <w:sz w:val="16"/>
          <w:szCs w:val="16"/>
        </w:rPr>
      </w:pPr>
      <w:r w:rsidRPr="00C23E60">
        <w:rPr>
          <w:rStyle w:val="FootnoteReference"/>
          <w:sz w:val="16"/>
          <w:szCs w:val="16"/>
          <w:vertAlign w:val="baseline"/>
        </w:rPr>
        <w:t>[1]</w:t>
      </w:r>
      <w:r w:rsidRPr="00C23E60">
        <w:rPr>
          <w:sz w:val="16"/>
          <w:szCs w:val="16"/>
          <w:lang w:val="mi-NZ"/>
        </w:rPr>
        <w:t>Tupeka Kore arose from Māori leaders who proposed a tobacco-free kaupapa in which tobacco use and availability was eliminated for Māori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C3759"/>
    <w:multiLevelType w:val="hybridMultilevel"/>
    <w:tmpl w:val="0ADAB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F0106"/>
    <w:multiLevelType w:val="hybridMultilevel"/>
    <w:tmpl w:val="D35E6F3C"/>
    <w:lvl w:ilvl="0" w:tplc="AC6094D2">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C92019C"/>
    <w:multiLevelType w:val="hybridMultilevel"/>
    <w:tmpl w:val="C7F4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617A1"/>
    <w:multiLevelType w:val="hybridMultilevel"/>
    <w:tmpl w:val="7C2AD650"/>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4" w15:restartNumberingAfterBreak="0">
    <w:nsid w:val="13F71328"/>
    <w:multiLevelType w:val="hybridMultilevel"/>
    <w:tmpl w:val="1DFE1E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4D84A64"/>
    <w:multiLevelType w:val="hybridMultilevel"/>
    <w:tmpl w:val="3BFE10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74A31C2"/>
    <w:multiLevelType w:val="hybridMultilevel"/>
    <w:tmpl w:val="3E523CF2"/>
    <w:lvl w:ilvl="0" w:tplc="AC6094D2">
      <w:start w:val="1"/>
      <w:numFmt w:val="lowerRoman"/>
      <w:lvlText w:val="(%1)"/>
      <w:lvlJc w:val="left"/>
      <w:pPr>
        <w:ind w:left="720" w:hanging="360"/>
      </w:pPr>
      <w:rPr>
        <w:rFonts w:hint="default"/>
      </w:rPr>
    </w:lvl>
    <w:lvl w:ilvl="1" w:tplc="04090019" w:tentative="1">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7" w15:restartNumberingAfterBreak="0">
    <w:nsid w:val="19CD007F"/>
    <w:multiLevelType w:val="hybridMultilevel"/>
    <w:tmpl w:val="5D3679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B2C2667"/>
    <w:multiLevelType w:val="hybridMultilevel"/>
    <w:tmpl w:val="EB387D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2135C84"/>
    <w:multiLevelType w:val="hybridMultilevel"/>
    <w:tmpl w:val="F13C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9649E"/>
    <w:multiLevelType w:val="hybridMultilevel"/>
    <w:tmpl w:val="DE002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B6E95"/>
    <w:multiLevelType w:val="hybridMultilevel"/>
    <w:tmpl w:val="1FE852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8987CB6"/>
    <w:multiLevelType w:val="hybridMultilevel"/>
    <w:tmpl w:val="6A7EC5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89B01F6"/>
    <w:multiLevelType w:val="hybridMultilevel"/>
    <w:tmpl w:val="F6CEEB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A64671A"/>
    <w:multiLevelType w:val="hybridMultilevel"/>
    <w:tmpl w:val="268637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93301D"/>
    <w:multiLevelType w:val="hybridMultilevel"/>
    <w:tmpl w:val="F1B43D78"/>
    <w:lvl w:ilvl="0" w:tplc="AC6094D2">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220299D"/>
    <w:multiLevelType w:val="hybridMultilevel"/>
    <w:tmpl w:val="59F0B4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49F71A9"/>
    <w:multiLevelType w:val="hybridMultilevel"/>
    <w:tmpl w:val="8632B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EF0F9D"/>
    <w:multiLevelType w:val="hybridMultilevel"/>
    <w:tmpl w:val="66961C7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37F621B6"/>
    <w:multiLevelType w:val="hybridMultilevel"/>
    <w:tmpl w:val="83B8C4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8833731"/>
    <w:multiLevelType w:val="hybridMultilevel"/>
    <w:tmpl w:val="09426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5C4ED1"/>
    <w:multiLevelType w:val="hybridMultilevel"/>
    <w:tmpl w:val="E2B276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3C107E63"/>
    <w:multiLevelType w:val="hybridMultilevel"/>
    <w:tmpl w:val="5A247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C722069"/>
    <w:multiLevelType w:val="hybridMultilevel"/>
    <w:tmpl w:val="BDE461F2"/>
    <w:lvl w:ilvl="0" w:tplc="07862438">
      <w:start w:val="1"/>
      <w:numFmt w:val="decimal"/>
      <w:lvlText w:val="%1."/>
      <w:lvlJc w:val="left"/>
      <w:pPr>
        <w:ind w:left="720" w:hanging="360"/>
      </w:pPr>
      <w:rPr>
        <w:rFonts w:ascii="Calibri Light" w:hAnsi="Calibri Light" w:cs="Times New Roman" w:hint="default"/>
        <w:b w:val="0"/>
        <w:color w:val="2F549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A963B7"/>
    <w:multiLevelType w:val="hybridMultilevel"/>
    <w:tmpl w:val="BFF49FD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3DA77025"/>
    <w:multiLevelType w:val="hybridMultilevel"/>
    <w:tmpl w:val="0E88B6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55F11D1"/>
    <w:multiLevelType w:val="hybridMultilevel"/>
    <w:tmpl w:val="B2641F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4628206A"/>
    <w:multiLevelType w:val="hybridMultilevel"/>
    <w:tmpl w:val="84B0B4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A155063"/>
    <w:multiLevelType w:val="hybridMultilevel"/>
    <w:tmpl w:val="632C1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33C8A"/>
    <w:multiLevelType w:val="hybridMultilevel"/>
    <w:tmpl w:val="8C08B5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7325986"/>
    <w:multiLevelType w:val="hybridMultilevel"/>
    <w:tmpl w:val="8A14BF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3E80C82"/>
    <w:multiLevelType w:val="hybridMultilevel"/>
    <w:tmpl w:val="618CAB90"/>
    <w:lvl w:ilvl="0" w:tplc="2FC87B0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67CC3C67"/>
    <w:multiLevelType w:val="hybridMultilevel"/>
    <w:tmpl w:val="7C7AC3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30F3F"/>
    <w:multiLevelType w:val="hybridMultilevel"/>
    <w:tmpl w:val="101C5642"/>
    <w:lvl w:ilvl="0" w:tplc="14090001">
      <w:start w:val="1"/>
      <w:numFmt w:val="bullet"/>
      <w:lvlText w:val=""/>
      <w:lvlJc w:val="left"/>
      <w:pPr>
        <w:ind w:left="762" w:hanging="360"/>
      </w:pPr>
      <w:rPr>
        <w:rFonts w:ascii="Symbol" w:hAnsi="Symbol" w:hint="default"/>
      </w:rPr>
    </w:lvl>
    <w:lvl w:ilvl="1" w:tplc="14090003" w:tentative="1">
      <w:start w:val="1"/>
      <w:numFmt w:val="bullet"/>
      <w:lvlText w:val="o"/>
      <w:lvlJc w:val="left"/>
      <w:pPr>
        <w:ind w:left="1482" w:hanging="360"/>
      </w:pPr>
      <w:rPr>
        <w:rFonts w:ascii="Courier New" w:hAnsi="Courier New" w:cs="Courier New" w:hint="default"/>
      </w:rPr>
    </w:lvl>
    <w:lvl w:ilvl="2" w:tplc="14090005" w:tentative="1">
      <w:start w:val="1"/>
      <w:numFmt w:val="bullet"/>
      <w:lvlText w:val=""/>
      <w:lvlJc w:val="left"/>
      <w:pPr>
        <w:ind w:left="2202" w:hanging="360"/>
      </w:pPr>
      <w:rPr>
        <w:rFonts w:ascii="Wingdings" w:hAnsi="Wingdings" w:hint="default"/>
      </w:rPr>
    </w:lvl>
    <w:lvl w:ilvl="3" w:tplc="14090001" w:tentative="1">
      <w:start w:val="1"/>
      <w:numFmt w:val="bullet"/>
      <w:lvlText w:val=""/>
      <w:lvlJc w:val="left"/>
      <w:pPr>
        <w:ind w:left="2922" w:hanging="360"/>
      </w:pPr>
      <w:rPr>
        <w:rFonts w:ascii="Symbol" w:hAnsi="Symbol" w:hint="default"/>
      </w:rPr>
    </w:lvl>
    <w:lvl w:ilvl="4" w:tplc="14090003" w:tentative="1">
      <w:start w:val="1"/>
      <w:numFmt w:val="bullet"/>
      <w:lvlText w:val="o"/>
      <w:lvlJc w:val="left"/>
      <w:pPr>
        <w:ind w:left="3642" w:hanging="360"/>
      </w:pPr>
      <w:rPr>
        <w:rFonts w:ascii="Courier New" w:hAnsi="Courier New" w:cs="Courier New" w:hint="default"/>
      </w:rPr>
    </w:lvl>
    <w:lvl w:ilvl="5" w:tplc="14090005" w:tentative="1">
      <w:start w:val="1"/>
      <w:numFmt w:val="bullet"/>
      <w:lvlText w:val=""/>
      <w:lvlJc w:val="left"/>
      <w:pPr>
        <w:ind w:left="4362" w:hanging="360"/>
      </w:pPr>
      <w:rPr>
        <w:rFonts w:ascii="Wingdings" w:hAnsi="Wingdings" w:hint="default"/>
      </w:rPr>
    </w:lvl>
    <w:lvl w:ilvl="6" w:tplc="14090001" w:tentative="1">
      <w:start w:val="1"/>
      <w:numFmt w:val="bullet"/>
      <w:lvlText w:val=""/>
      <w:lvlJc w:val="left"/>
      <w:pPr>
        <w:ind w:left="5082" w:hanging="360"/>
      </w:pPr>
      <w:rPr>
        <w:rFonts w:ascii="Symbol" w:hAnsi="Symbol" w:hint="default"/>
      </w:rPr>
    </w:lvl>
    <w:lvl w:ilvl="7" w:tplc="14090003" w:tentative="1">
      <w:start w:val="1"/>
      <w:numFmt w:val="bullet"/>
      <w:lvlText w:val="o"/>
      <w:lvlJc w:val="left"/>
      <w:pPr>
        <w:ind w:left="5802" w:hanging="360"/>
      </w:pPr>
      <w:rPr>
        <w:rFonts w:ascii="Courier New" w:hAnsi="Courier New" w:cs="Courier New" w:hint="default"/>
      </w:rPr>
    </w:lvl>
    <w:lvl w:ilvl="8" w:tplc="14090005" w:tentative="1">
      <w:start w:val="1"/>
      <w:numFmt w:val="bullet"/>
      <w:lvlText w:val=""/>
      <w:lvlJc w:val="left"/>
      <w:pPr>
        <w:ind w:left="6522" w:hanging="360"/>
      </w:pPr>
      <w:rPr>
        <w:rFonts w:ascii="Wingdings" w:hAnsi="Wingdings" w:hint="default"/>
      </w:rPr>
    </w:lvl>
  </w:abstractNum>
  <w:abstractNum w:abstractNumId="34" w15:restartNumberingAfterBreak="0">
    <w:nsid w:val="6DCD1444"/>
    <w:multiLevelType w:val="hybridMultilevel"/>
    <w:tmpl w:val="6C0CA7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F305112"/>
    <w:multiLevelType w:val="hybridMultilevel"/>
    <w:tmpl w:val="7228F17A"/>
    <w:lvl w:ilvl="0" w:tplc="92928A1A">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6814E4"/>
    <w:multiLevelType w:val="hybridMultilevel"/>
    <w:tmpl w:val="425AEE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8FB7698"/>
    <w:multiLevelType w:val="hybridMultilevel"/>
    <w:tmpl w:val="0DB42502"/>
    <w:lvl w:ilvl="0" w:tplc="AC6094D2">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AAB5685"/>
    <w:multiLevelType w:val="hybridMultilevel"/>
    <w:tmpl w:val="DF6484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C3A0612"/>
    <w:multiLevelType w:val="hybridMultilevel"/>
    <w:tmpl w:val="A4C482D8"/>
    <w:lvl w:ilvl="0" w:tplc="AC6094D2">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0" w15:restartNumberingAfterBreak="0">
    <w:nsid w:val="7DD7652C"/>
    <w:multiLevelType w:val="hybridMultilevel"/>
    <w:tmpl w:val="7EC006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25"/>
  </w:num>
  <w:num w:numId="3">
    <w:abstractNumId w:val="31"/>
  </w:num>
  <w:num w:numId="4">
    <w:abstractNumId w:val="2"/>
  </w:num>
  <w:num w:numId="5">
    <w:abstractNumId w:val="20"/>
  </w:num>
  <w:num w:numId="6">
    <w:abstractNumId w:val="18"/>
  </w:num>
  <w:num w:numId="7">
    <w:abstractNumId w:val="39"/>
  </w:num>
  <w:num w:numId="8">
    <w:abstractNumId w:val="10"/>
  </w:num>
  <w:num w:numId="9">
    <w:abstractNumId w:val="35"/>
  </w:num>
  <w:num w:numId="10">
    <w:abstractNumId w:val="28"/>
  </w:num>
  <w:num w:numId="11">
    <w:abstractNumId w:val="23"/>
  </w:num>
  <w:num w:numId="12">
    <w:abstractNumId w:val="38"/>
  </w:num>
  <w:num w:numId="13">
    <w:abstractNumId w:val="35"/>
  </w:num>
  <w:num w:numId="14">
    <w:abstractNumId w:val="35"/>
  </w:num>
  <w:num w:numId="15">
    <w:abstractNumId w:val="14"/>
  </w:num>
  <w:num w:numId="16">
    <w:abstractNumId w:val="35"/>
  </w:num>
  <w:num w:numId="17">
    <w:abstractNumId w:val="6"/>
  </w:num>
  <w:num w:numId="18">
    <w:abstractNumId w:val="9"/>
  </w:num>
  <w:num w:numId="19">
    <w:abstractNumId w:val="17"/>
  </w:num>
  <w:num w:numId="20">
    <w:abstractNumId w:val="33"/>
  </w:num>
  <w:num w:numId="21">
    <w:abstractNumId w:val="32"/>
  </w:num>
  <w:num w:numId="22">
    <w:abstractNumId w:val="27"/>
  </w:num>
  <w:num w:numId="23">
    <w:abstractNumId w:val="3"/>
  </w:num>
  <w:num w:numId="24">
    <w:abstractNumId w:val="35"/>
  </w:num>
  <w:num w:numId="25">
    <w:abstractNumId w:val="7"/>
  </w:num>
  <w:num w:numId="26">
    <w:abstractNumId w:val="13"/>
  </w:num>
  <w:num w:numId="27">
    <w:abstractNumId w:val="36"/>
  </w:num>
  <w:num w:numId="28">
    <w:abstractNumId w:val="22"/>
  </w:num>
  <w:num w:numId="29">
    <w:abstractNumId w:val="12"/>
  </w:num>
  <w:num w:numId="30">
    <w:abstractNumId w:val="29"/>
  </w:num>
  <w:num w:numId="31">
    <w:abstractNumId w:val="19"/>
  </w:num>
  <w:num w:numId="32">
    <w:abstractNumId w:val="21"/>
  </w:num>
  <w:num w:numId="33">
    <w:abstractNumId w:val="16"/>
  </w:num>
  <w:num w:numId="34">
    <w:abstractNumId w:val="26"/>
  </w:num>
  <w:num w:numId="35">
    <w:abstractNumId w:val="8"/>
  </w:num>
  <w:num w:numId="36">
    <w:abstractNumId w:val="40"/>
  </w:num>
  <w:num w:numId="37">
    <w:abstractNumId w:val="11"/>
  </w:num>
  <w:num w:numId="38">
    <w:abstractNumId w:val="30"/>
  </w:num>
  <w:num w:numId="39">
    <w:abstractNumId w:val="0"/>
  </w:num>
  <w:num w:numId="40">
    <w:abstractNumId w:val="34"/>
  </w:num>
  <w:num w:numId="41">
    <w:abstractNumId w:val="5"/>
  </w:num>
  <w:num w:numId="42">
    <w:abstractNumId w:val="4"/>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24"/>
  </w:num>
  <w:num w:numId="46">
    <w:abstractNumId w:val="37"/>
  </w:num>
  <w:num w:numId="47">
    <w:abstractNumId w:val="1"/>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66"/>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MjU2MzA0Mze0MDZX0lEKTi0uzszPAykwrgUAqwkPRCwAAAA="/>
    <w:docVar w:name="EN.InstantFormat" w:val="&lt;ENInstantFormat&gt;&lt;Enabled&gt;0&lt;/Enabled&gt;&lt;ScanUnformatted&gt;1&lt;/ScanUnformatted&gt;&lt;ScanChanges&gt;1&lt;/ScanChanges&gt;&lt;Suspended&gt;0&lt;/Suspended&gt;&lt;/ENInstantFormat&gt;"/>
    <w:docVar w:name="EN.Layout" w:val="&lt;ENLayout&gt;&lt;Style&gt;Social Science and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zxvf290s9rf6erfrlv0stjx5995ffzssvt&quot;&gt;Smoking master Copy&lt;record-ids&gt;&lt;item&gt;1346&lt;/item&gt;&lt;item&gt;2480&lt;/item&gt;&lt;item&gt;4080&lt;/item&gt;&lt;item&gt;7253&lt;/item&gt;&lt;item&gt;7397&lt;/item&gt;&lt;/record-ids&gt;&lt;/item&gt;&lt;/Libraries&gt;"/>
  </w:docVars>
  <w:rsids>
    <w:rsidRoot w:val="00417608"/>
    <w:rsid w:val="000031E3"/>
    <w:rsid w:val="00007525"/>
    <w:rsid w:val="0003618C"/>
    <w:rsid w:val="00036AF2"/>
    <w:rsid w:val="000410BC"/>
    <w:rsid w:val="00045C8E"/>
    <w:rsid w:val="00052F1A"/>
    <w:rsid w:val="00053AC4"/>
    <w:rsid w:val="00060972"/>
    <w:rsid w:val="00061859"/>
    <w:rsid w:val="00064996"/>
    <w:rsid w:val="00067D39"/>
    <w:rsid w:val="0007442D"/>
    <w:rsid w:val="00076A68"/>
    <w:rsid w:val="0008143A"/>
    <w:rsid w:val="000861DB"/>
    <w:rsid w:val="00090836"/>
    <w:rsid w:val="00091E8F"/>
    <w:rsid w:val="00095146"/>
    <w:rsid w:val="000A0C3B"/>
    <w:rsid w:val="000A3656"/>
    <w:rsid w:val="000A4117"/>
    <w:rsid w:val="000B08A7"/>
    <w:rsid w:val="000B666C"/>
    <w:rsid w:val="000C6BBC"/>
    <w:rsid w:val="000C7527"/>
    <w:rsid w:val="000D1898"/>
    <w:rsid w:val="000D42A6"/>
    <w:rsid w:val="000D4341"/>
    <w:rsid w:val="000E1CEA"/>
    <w:rsid w:val="000E59A1"/>
    <w:rsid w:val="000F246F"/>
    <w:rsid w:val="000F42EA"/>
    <w:rsid w:val="00110C2D"/>
    <w:rsid w:val="00117E97"/>
    <w:rsid w:val="00132EFC"/>
    <w:rsid w:val="00136B0A"/>
    <w:rsid w:val="00136D77"/>
    <w:rsid w:val="00162C20"/>
    <w:rsid w:val="001634BC"/>
    <w:rsid w:val="00167C60"/>
    <w:rsid w:val="001747CA"/>
    <w:rsid w:val="00174D4D"/>
    <w:rsid w:val="00182804"/>
    <w:rsid w:val="001A30B8"/>
    <w:rsid w:val="001B610D"/>
    <w:rsid w:val="001D62E5"/>
    <w:rsid w:val="001F2A55"/>
    <w:rsid w:val="001F2F6E"/>
    <w:rsid w:val="00230C40"/>
    <w:rsid w:val="002321B3"/>
    <w:rsid w:val="002377F4"/>
    <w:rsid w:val="002424DD"/>
    <w:rsid w:val="00247E66"/>
    <w:rsid w:val="002541DE"/>
    <w:rsid w:val="002542D2"/>
    <w:rsid w:val="0026045D"/>
    <w:rsid w:val="002615E2"/>
    <w:rsid w:val="002630DE"/>
    <w:rsid w:val="002656A4"/>
    <w:rsid w:val="0027065F"/>
    <w:rsid w:val="002764B9"/>
    <w:rsid w:val="00286B42"/>
    <w:rsid w:val="002A60AB"/>
    <w:rsid w:val="002B001D"/>
    <w:rsid w:val="002B3300"/>
    <w:rsid w:val="002B7BBF"/>
    <w:rsid w:val="002C0EF5"/>
    <w:rsid w:val="002C5A04"/>
    <w:rsid w:val="002C6CFE"/>
    <w:rsid w:val="002D14E6"/>
    <w:rsid w:val="002D6EEB"/>
    <w:rsid w:val="002F1A59"/>
    <w:rsid w:val="0030083A"/>
    <w:rsid w:val="00300905"/>
    <w:rsid w:val="00314E36"/>
    <w:rsid w:val="00317441"/>
    <w:rsid w:val="0033010B"/>
    <w:rsid w:val="003319ED"/>
    <w:rsid w:val="00333951"/>
    <w:rsid w:val="0033633A"/>
    <w:rsid w:val="00342BDD"/>
    <w:rsid w:val="00344107"/>
    <w:rsid w:val="0035250B"/>
    <w:rsid w:val="003568AC"/>
    <w:rsid w:val="00357032"/>
    <w:rsid w:val="00357507"/>
    <w:rsid w:val="00360832"/>
    <w:rsid w:val="00364F39"/>
    <w:rsid w:val="00375B86"/>
    <w:rsid w:val="00376DF8"/>
    <w:rsid w:val="00386968"/>
    <w:rsid w:val="00386F32"/>
    <w:rsid w:val="00387009"/>
    <w:rsid w:val="003A06A9"/>
    <w:rsid w:val="003B3AAE"/>
    <w:rsid w:val="003C2247"/>
    <w:rsid w:val="003C297F"/>
    <w:rsid w:val="003C35F9"/>
    <w:rsid w:val="003C4E42"/>
    <w:rsid w:val="003C5AD9"/>
    <w:rsid w:val="003C5ECE"/>
    <w:rsid w:val="003C6DF1"/>
    <w:rsid w:val="003D6DC4"/>
    <w:rsid w:val="003F3DAF"/>
    <w:rsid w:val="003F5E1E"/>
    <w:rsid w:val="00415A8E"/>
    <w:rsid w:val="00417608"/>
    <w:rsid w:val="00423E5E"/>
    <w:rsid w:val="00424431"/>
    <w:rsid w:val="00425ED5"/>
    <w:rsid w:val="004275D6"/>
    <w:rsid w:val="00427C6D"/>
    <w:rsid w:val="00432097"/>
    <w:rsid w:val="00432589"/>
    <w:rsid w:val="004374E7"/>
    <w:rsid w:val="00451EEC"/>
    <w:rsid w:val="00455606"/>
    <w:rsid w:val="00455E44"/>
    <w:rsid w:val="00457DB8"/>
    <w:rsid w:val="004712A1"/>
    <w:rsid w:val="00475233"/>
    <w:rsid w:val="00481B02"/>
    <w:rsid w:val="0048231A"/>
    <w:rsid w:val="0048569B"/>
    <w:rsid w:val="004912FB"/>
    <w:rsid w:val="004B613E"/>
    <w:rsid w:val="004D57D6"/>
    <w:rsid w:val="004F0A28"/>
    <w:rsid w:val="004F3268"/>
    <w:rsid w:val="005206FF"/>
    <w:rsid w:val="005225A7"/>
    <w:rsid w:val="00522987"/>
    <w:rsid w:val="005240C3"/>
    <w:rsid w:val="00524BEA"/>
    <w:rsid w:val="005301B1"/>
    <w:rsid w:val="00531B61"/>
    <w:rsid w:val="00534E31"/>
    <w:rsid w:val="00541B81"/>
    <w:rsid w:val="00552F6F"/>
    <w:rsid w:val="005609D7"/>
    <w:rsid w:val="00563FA4"/>
    <w:rsid w:val="00570D48"/>
    <w:rsid w:val="00572EE8"/>
    <w:rsid w:val="00574613"/>
    <w:rsid w:val="00577C99"/>
    <w:rsid w:val="005803E0"/>
    <w:rsid w:val="005826C6"/>
    <w:rsid w:val="005834D0"/>
    <w:rsid w:val="00583759"/>
    <w:rsid w:val="0059467F"/>
    <w:rsid w:val="0059737E"/>
    <w:rsid w:val="005B181B"/>
    <w:rsid w:val="005B1F4F"/>
    <w:rsid w:val="005C5527"/>
    <w:rsid w:val="005D5BA7"/>
    <w:rsid w:val="005E1569"/>
    <w:rsid w:val="005E2C9D"/>
    <w:rsid w:val="005E7FB9"/>
    <w:rsid w:val="005F6301"/>
    <w:rsid w:val="005F7533"/>
    <w:rsid w:val="00602913"/>
    <w:rsid w:val="00604DAC"/>
    <w:rsid w:val="006153E6"/>
    <w:rsid w:val="00615C07"/>
    <w:rsid w:val="006172F8"/>
    <w:rsid w:val="00623438"/>
    <w:rsid w:val="0062394B"/>
    <w:rsid w:val="0062532C"/>
    <w:rsid w:val="0063133B"/>
    <w:rsid w:val="00636033"/>
    <w:rsid w:val="00636EE2"/>
    <w:rsid w:val="00646EB9"/>
    <w:rsid w:val="00647120"/>
    <w:rsid w:val="006475D5"/>
    <w:rsid w:val="00647C7D"/>
    <w:rsid w:val="00653495"/>
    <w:rsid w:val="00660A3F"/>
    <w:rsid w:val="0067299F"/>
    <w:rsid w:val="00680CA0"/>
    <w:rsid w:val="00682BA5"/>
    <w:rsid w:val="00687C41"/>
    <w:rsid w:val="00694D9C"/>
    <w:rsid w:val="006A375C"/>
    <w:rsid w:val="006D05DD"/>
    <w:rsid w:val="006D4DB4"/>
    <w:rsid w:val="006E3206"/>
    <w:rsid w:val="006E6837"/>
    <w:rsid w:val="006F4737"/>
    <w:rsid w:val="0070658C"/>
    <w:rsid w:val="00706EC1"/>
    <w:rsid w:val="00716511"/>
    <w:rsid w:val="00724C89"/>
    <w:rsid w:val="00726E8A"/>
    <w:rsid w:val="00727FD0"/>
    <w:rsid w:val="00740F72"/>
    <w:rsid w:val="00745CBA"/>
    <w:rsid w:val="007510F9"/>
    <w:rsid w:val="00757C13"/>
    <w:rsid w:val="00764690"/>
    <w:rsid w:val="007655C8"/>
    <w:rsid w:val="00766123"/>
    <w:rsid w:val="0077241C"/>
    <w:rsid w:val="007772E5"/>
    <w:rsid w:val="00781E8D"/>
    <w:rsid w:val="007830D2"/>
    <w:rsid w:val="007A003B"/>
    <w:rsid w:val="007A271B"/>
    <w:rsid w:val="007A4962"/>
    <w:rsid w:val="007A5343"/>
    <w:rsid w:val="007A7D95"/>
    <w:rsid w:val="007B159F"/>
    <w:rsid w:val="007B321D"/>
    <w:rsid w:val="007B42EA"/>
    <w:rsid w:val="007B7BC5"/>
    <w:rsid w:val="007C08CF"/>
    <w:rsid w:val="007C20CE"/>
    <w:rsid w:val="007C730A"/>
    <w:rsid w:val="007C7522"/>
    <w:rsid w:val="007C76B0"/>
    <w:rsid w:val="007D638E"/>
    <w:rsid w:val="007D6F30"/>
    <w:rsid w:val="007E23BF"/>
    <w:rsid w:val="007E2BD4"/>
    <w:rsid w:val="007E34DA"/>
    <w:rsid w:val="007E7FB9"/>
    <w:rsid w:val="007F1F7A"/>
    <w:rsid w:val="007F2946"/>
    <w:rsid w:val="007F58E2"/>
    <w:rsid w:val="007F79B1"/>
    <w:rsid w:val="0081450F"/>
    <w:rsid w:val="008158F1"/>
    <w:rsid w:val="00822EA1"/>
    <w:rsid w:val="00824364"/>
    <w:rsid w:val="0082645B"/>
    <w:rsid w:val="00837D38"/>
    <w:rsid w:val="00846678"/>
    <w:rsid w:val="00850C59"/>
    <w:rsid w:val="00857019"/>
    <w:rsid w:val="00857B2E"/>
    <w:rsid w:val="00865BA6"/>
    <w:rsid w:val="00873458"/>
    <w:rsid w:val="0087628B"/>
    <w:rsid w:val="00877307"/>
    <w:rsid w:val="0088066F"/>
    <w:rsid w:val="00882C92"/>
    <w:rsid w:val="0088461C"/>
    <w:rsid w:val="00891006"/>
    <w:rsid w:val="00891D82"/>
    <w:rsid w:val="008949A7"/>
    <w:rsid w:val="00896F02"/>
    <w:rsid w:val="008B267B"/>
    <w:rsid w:val="008B6A90"/>
    <w:rsid w:val="008C7F35"/>
    <w:rsid w:val="008E318B"/>
    <w:rsid w:val="008E32A4"/>
    <w:rsid w:val="008F0E20"/>
    <w:rsid w:val="00901556"/>
    <w:rsid w:val="009344B5"/>
    <w:rsid w:val="009528FB"/>
    <w:rsid w:val="00954257"/>
    <w:rsid w:val="00954D6D"/>
    <w:rsid w:val="00963ACD"/>
    <w:rsid w:val="009704AC"/>
    <w:rsid w:val="0097099D"/>
    <w:rsid w:val="00971A18"/>
    <w:rsid w:val="0097727C"/>
    <w:rsid w:val="00983CAC"/>
    <w:rsid w:val="009879E7"/>
    <w:rsid w:val="009932E5"/>
    <w:rsid w:val="00994D23"/>
    <w:rsid w:val="009A0061"/>
    <w:rsid w:val="009A7B93"/>
    <w:rsid w:val="009B31CB"/>
    <w:rsid w:val="009B7ABD"/>
    <w:rsid w:val="009C6348"/>
    <w:rsid w:val="009D1C15"/>
    <w:rsid w:val="009D5864"/>
    <w:rsid w:val="009D7D09"/>
    <w:rsid w:val="009E07E1"/>
    <w:rsid w:val="009E389E"/>
    <w:rsid w:val="009F0F98"/>
    <w:rsid w:val="00A10A82"/>
    <w:rsid w:val="00A1541B"/>
    <w:rsid w:val="00A1793B"/>
    <w:rsid w:val="00A20989"/>
    <w:rsid w:val="00A219E8"/>
    <w:rsid w:val="00A26051"/>
    <w:rsid w:val="00A33A4A"/>
    <w:rsid w:val="00A352CD"/>
    <w:rsid w:val="00A42A71"/>
    <w:rsid w:val="00A46ECE"/>
    <w:rsid w:val="00A55D9F"/>
    <w:rsid w:val="00A63AFB"/>
    <w:rsid w:val="00A83C47"/>
    <w:rsid w:val="00A91EB4"/>
    <w:rsid w:val="00A92F94"/>
    <w:rsid w:val="00A95CB1"/>
    <w:rsid w:val="00AA2D0F"/>
    <w:rsid w:val="00AA6304"/>
    <w:rsid w:val="00AB2CC6"/>
    <w:rsid w:val="00AB644D"/>
    <w:rsid w:val="00AC62E1"/>
    <w:rsid w:val="00AC6C69"/>
    <w:rsid w:val="00AE4CC2"/>
    <w:rsid w:val="00B01FAF"/>
    <w:rsid w:val="00B02773"/>
    <w:rsid w:val="00B04D27"/>
    <w:rsid w:val="00B056D0"/>
    <w:rsid w:val="00B10D62"/>
    <w:rsid w:val="00B21F19"/>
    <w:rsid w:val="00B316BE"/>
    <w:rsid w:val="00B3390E"/>
    <w:rsid w:val="00B419B5"/>
    <w:rsid w:val="00B42535"/>
    <w:rsid w:val="00B425EF"/>
    <w:rsid w:val="00B43F40"/>
    <w:rsid w:val="00B44472"/>
    <w:rsid w:val="00B6041F"/>
    <w:rsid w:val="00B664BC"/>
    <w:rsid w:val="00B66DD2"/>
    <w:rsid w:val="00B67AF6"/>
    <w:rsid w:val="00B7066D"/>
    <w:rsid w:val="00B707DF"/>
    <w:rsid w:val="00B74A8E"/>
    <w:rsid w:val="00B80A32"/>
    <w:rsid w:val="00B83686"/>
    <w:rsid w:val="00B85B83"/>
    <w:rsid w:val="00B8783D"/>
    <w:rsid w:val="00B96577"/>
    <w:rsid w:val="00BA3962"/>
    <w:rsid w:val="00BA707B"/>
    <w:rsid w:val="00BE06A0"/>
    <w:rsid w:val="00BE58F8"/>
    <w:rsid w:val="00BE61E9"/>
    <w:rsid w:val="00BE6A45"/>
    <w:rsid w:val="00BF267E"/>
    <w:rsid w:val="00BF5B90"/>
    <w:rsid w:val="00BF6303"/>
    <w:rsid w:val="00C025A8"/>
    <w:rsid w:val="00C04D6A"/>
    <w:rsid w:val="00C07D5B"/>
    <w:rsid w:val="00C11C65"/>
    <w:rsid w:val="00C21133"/>
    <w:rsid w:val="00C214B1"/>
    <w:rsid w:val="00C23E60"/>
    <w:rsid w:val="00C30D18"/>
    <w:rsid w:val="00C43FAC"/>
    <w:rsid w:val="00C46F21"/>
    <w:rsid w:val="00C52A10"/>
    <w:rsid w:val="00C567C5"/>
    <w:rsid w:val="00C622C0"/>
    <w:rsid w:val="00C649A1"/>
    <w:rsid w:val="00C6768A"/>
    <w:rsid w:val="00C7005E"/>
    <w:rsid w:val="00C7250C"/>
    <w:rsid w:val="00C76106"/>
    <w:rsid w:val="00C9261C"/>
    <w:rsid w:val="00CA7D8D"/>
    <w:rsid w:val="00CB2099"/>
    <w:rsid w:val="00CD639D"/>
    <w:rsid w:val="00CE196B"/>
    <w:rsid w:val="00CE6B13"/>
    <w:rsid w:val="00CE6CD0"/>
    <w:rsid w:val="00CF0C15"/>
    <w:rsid w:val="00CF25D8"/>
    <w:rsid w:val="00CF442C"/>
    <w:rsid w:val="00D05A39"/>
    <w:rsid w:val="00D07943"/>
    <w:rsid w:val="00D07A28"/>
    <w:rsid w:val="00D27F5E"/>
    <w:rsid w:val="00D343A7"/>
    <w:rsid w:val="00D4042D"/>
    <w:rsid w:val="00D46EB7"/>
    <w:rsid w:val="00D51B86"/>
    <w:rsid w:val="00D55171"/>
    <w:rsid w:val="00D630AE"/>
    <w:rsid w:val="00D65803"/>
    <w:rsid w:val="00D7214A"/>
    <w:rsid w:val="00D7552D"/>
    <w:rsid w:val="00D8580C"/>
    <w:rsid w:val="00D87D7F"/>
    <w:rsid w:val="00D91B92"/>
    <w:rsid w:val="00D93C67"/>
    <w:rsid w:val="00DA1BE2"/>
    <w:rsid w:val="00DA3A39"/>
    <w:rsid w:val="00DB4A22"/>
    <w:rsid w:val="00DC0058"/>
    <w:rsid w:val="00DC78BC"/>
    <w:rsid w:val="00DD5617"/>
    <w:rsid w:val="00DE3D0B"/>
    <w:rsid w:val="00DE5754"/>
    <w:rsid w:val="00DF0E32"/>
    <w:rsid w:val="00DF4ECF"/>
    <w:rsid w:val="00DF7BDE"/>
    <w:rsid w:val="00E0160B"/>
    <w:rsid w:val="00E04631"/>
    <w:rsid w:val="00E06D8F"/>
    <w:rsid w:val="00E16434"/>
    <w:rsid w:val="00E227EA"/>
    <w:rsid w:val="00E26801"/>
    <w:rsid w:val="00E34299"/>
    <w:rsid w:val="00E37139"/>
    <w:rsid w:val="00E37AF1"/>
    <w:rsid w:val="00E37D54"/>
    <w:rsid w:val="00E44206"/>
    <w:rsid w:val="00E6455B"/>
    <w:rsid w:val="00E73771"/>
    <w:rsid w:val="00E73A41"/>
    <w:rsid w:val="00E74B99"/>
    <w:rsid w:val="00E8319D"/>
    <w:rsid w:val="00E846A3"/>
    <w:rsid w:val="00E90EB9"/>
    <w:rsid w:val="00E95350"/>
    <w:rsid w:val="00E95B0C"/>
    <w:rsid w:val="00EA051E"/>
    <w:rsid w:val="00EA6202"/>
    <w:rsid w:val="00EB6B24"/>
    <w:rsid w:val="00ED0FD1"/>
    <w:rsid w:val="00ED357C"/>
    <w:rsid w:val="00EE1610"/>
    <w:rsid w:val="00EF349F"/>
    <w:rsid w:val="00F061F4"/>
    <w:rsid w:val="00F10B79"/>
    <w:rsid w:val="00F15327"/>
    <w:rsid w:val="00F172D5"/>
    <w:rsid w:val="00F2395F"/>
    <w:rsid w:val="00F26273"/>
    <w:rsid w:val="00F272CE"/>
    <w:rsid w:val="00F539FB"/>
    <w:rsid w:val="00F71ADA"/>
    <w:rsid w:val="00F86987"/>
    <w:rsid w:val="00F90C49"/>
    <w:rsid w:val="00F92655"/>
    <w:rsid w:val="00F9517A"/>
    <w:rsid w:val="00FA0877"/>
    <w:rsid w:val="00FA622F"/>
    <w:rsid w:val="00FB34C6"/>
    <w:rsid w:val="00FC1078"/>
    <w:rsid w:val="00FC5BC4"/>
    <w:rsid w:val="00FE7F0B"/>
    <w:rsid w:val="00FF1644"/>
    <w:rsid w:val="00FF1CBF"/>
    <w:rsid w:val="00FF3A55"/>
    <w:rsid w:val="00FF3F5B"/>
    <w:rsid w:val="00FF5BA7"/>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A7B38"/>
  <w15:docId w15:val="{AD42CF80-2C6B-CF40-811C-A0DA168C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33A"/>
    <w:pPr>
      <w:spacing w:after="120"/>
    </w:pPr>
    <w:rPr>
      <w:sz w:val="24"/>
      <w:szCs w:val="24"/>
      <w:lang w:val="en-GB" w:eastAsia="en-US"/>
    </w:rPr>
  </w:style>
  <w:style w:type="paragraph" w:styleId="Heading1">
    <w:name w:val="heading 1"/>
    <w:basedOn w:val="Normal"/>
    <w:next w:val="Normal"/>
    <w:link w:val="Heading1Char"/>
    <w:uiPriority w:val="9"/>
    <w:qFormat/>
    <w:rsid w:val="00E95B0C"/>
    <w:pPr>
      <w:keepNext/>
      <w:keepLines/>
      <w:spacing w:before="240" w:after="0"/>
      <w:outlineLvl w:val="0"/>
    </w:pPr>
    <w:rPr>
      <w:rFonts w:eastAsia="Malgun Gothic" w:cs="Calibri"/>
      <w:b/>
      <w:color w:val="102E3F"/>
      <w:sz w:val="32"/>
      <w:szCs w:val="32"/>
    </w:rPr>
  </w:style>
  <w:style w:type="paragraph" w:styleId="Heading2">
    <w:name w:val="heading 2"/>
    <w:basedOn w:val="Normal"/>
    <w:next w:val="Normal"/>
    <w:link w:val="Heading2Char"/>
    <w:uiPriority w:val="9"/>
    <w:unhideWhenUsed/>
    <w:qFormat/>
    <w:rsid w:val="00B80A32"/>
    <w:pPr>
      <w:keepNext/>
      <w:keepLines/>
      <w:spacing w:before="120" w:after="0"/>
      <w:outlineLvl w:val="1"/>
    </w:pPr>
    <w:rPr>
      <w:rFonts w:eastAsia="Malgun Gothic" w:cs="Calibri"/>
      <w:b/>
      <w:color w:val="102E3F"/>
      <w:sz w:val="28"/>
      <w:szCs w:val="26"/>
    </w:rPr>
  </w:style>
  <w:style w:type="paragraph" w:styleId="Heading3">
    <w:name w:val="heading 3"/>
    <w:basedOn w:val="Normal"/>
    <w:next w:val="Normal"/>
    <w:link w:val="Heading3Char"/>
    <w:uiPriority w:val="9"/>
    <w:unhideWhenUsed/>
    <w:qFormat/>
    <w:rsid w:val="00716511"/>
    <w:pPr>
      <w:keepNext/>
      <w:keepLines/>
      <w:numPr>
        <w:numId w:val="9"/>
      </w:numPr>
      <w:spacing w:before="60" w:after="0"/>
      <w:outlineLvl w:val="2"/>
    </w:pPr>
    <w:rPr>
      <w:rFonts w:eastAsia="Malgun Gothic" w:cs="Calibri"/>
      <w:b/>
      <w:color w:val="000000"/>
    </w:rPr>
  </w:style>
  <w:style w:type="paragraph" w:styleId="Heading4">
    <w:name w:val="heading 4"/>
    <w:basedOn w:val="Normal"/>
    <w:next w:val="Normal"/>
    <w:link w:val="Heading4Char"/>
    <w:uiPriority w:val="9"/>
    <w:unhideWhenUsed/>
    <w:qFormat/>
    <w:rsid w:val="00EA051E"/>
    <w:pPr>
      <w:keepNext/>
      <w:keepLines/>
      <w:spacing w:before="40" w:after="0"/>
      <w:outlineLvl w:val="3"/>
    </w:pPr>
    <w:rPr>
      <w:rFonts w:asciiTheme="majorHAnsi" w:eastAsiaTheme="majorEastAsia" w:hAnsiTheme="majorHAnsi" w:cstheme="majorBidi"/>
      <w:b/>
      <w:i/>
      <w:iCs/>
      <w:color w:val="102E3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37E"/>
    <w:pPr>
      <w:spacing w:line="264" w:lineRule="auto"/>
      <w:ind w:left="720"/>
      <w:contextualSpacing/>
    </w:pPr>
    <w:rPr>
      <w:rFonts w:eastAsia="Malgun Gothic"/>
      <w:sz w:val="22"/>
      <w:szCs w:val="20"/>
      <w:lang w:val="en-NZ"/>
    </w:rPr>
  </w:style>
  <w:style w:type="paragraph" w:styleId="Title">
    <w:name w:val="Title"/>
    <w:basedOn w:val="Normal"/>
    <w:next w:val="Normal"/>
    <w:link w:val="TitleChar"/>
    <w:uiPriority w:val="10"/>
    <w:qFormat/>
    <w:rsid w:val="00FF3F5B"/>
    <w:pPr>
      <w:contextualSpacing/>
    </w:pPr>
    <w:rPr>
      <w:rFonts w:ascii="Calibri Light" w:eastAsia="Malgun Gothic" w:hAnsi="Calibri Light"/>
      <w:spacing w:val="-10"/>
      <w:kern w:val="28"/>
      <w:sz w:val="56"/>
      <w:szCs w:val="56"/>
    </w:rPr>
  </w:style>
  <w:style w:type="character" w:customStyle="1" w:styleId="TitleChar">
    <w:name w:val="Title Char"/>
    <w:basedOn w:val="DefaultParagraphFont"/>
    <w:link w:val="Title"/>
    <w:uiPriority w:val="10"/>
    <w:rsid w:val="00FF3F5B"/>
    <w:rPr>
      <w:rFonts w:ascii="Calibri Light" w:eastAsia="Malgun Gothic" w:hAnsi="Calibri Light" w:cs="Times New Roman"/>
      <w:spacing w:val="-10"/>
      <w:kern w:val="28"/>
      <w:sz w:val="56"/>
      <w:szCs w:val="56"/>
    </w:rPr>
  </w:style>
  <w:style w:type="character" w:customStyle="1" w:styleId="Heading1Char">
    <w:name w:val="Heading 1 Char"/>
    <w:basedOn w:val="DefaultParagraphFont"/>
    <w:link w:val="Heading1"/>
    <w:uiPriority w:val="9"/>
    <w:rsid w:val="00E95B0C"/>
    <w:rPr>
      <w:rFonts w:eastAsia="Malgun Gothic" w:cs="Calibri"/>
      <w:b/>
      <w:color w:val="102E3F"/>
      <w:sz w:val="32"/>
      <w:szCs w:val="32"/>
      <w:lang w:val="en-GB" w:eastAsia="en-US"/>
    </w:rPr>
  </w:style>
  <w:style w:type="paragraph" w:customStyle="1" w:styleId="Default">
    <w:name w:val="Default"/>
    <w:rsid w:val="00DC0058"/>
    <w:pPr>
      <w:autoSpaceDE w:val="0"/>
      <w:autoSpaceDN w:val="0"/>
      <w:adjustRightInd w:val="0"/>
    </w:pPr>
    <w:rPr>
      <w:rFonts w:ascii="Arial" w:hAnsi="Arial" w:cs="Arial"/>
      <w:color w:val="000000"/>
      <w:sz w:val="24"/>
      <w:szCs w:val="24"/>
      <w:lang w:val="en-US" w:eastAsia="en-US"/>
    </w:rPr>
  </w:style>
  <w:style w:type="paragraph" w:customStyle="1" w:styleId="EndNoteBibliographyTitle">
    <w:name w:val="EndNote Bibliography Title"/>
    <w:basedOn w:val="Normal"/>
    <w:link w:val="EndNoteBibliographyTitleChar"/>
    <w:rsid w:val="004275D6"/>
    <w:pPr>
      <w:jc w:val="center"/>
    </w:pPr>
    <w:rPr>
      <w:rFonts w:cs="Calibri"/>
      <w:lang w:val="en-US"/>
    </w:rPr>
  </w:style>
  <w:style w:type="character" w:customStyle="1" w:styleId="EndNoteBibliographyTitleChar">
    <w:name w:val="EndNote Bibliography Title Char"/>
    <w:basedOn w:val="DefaultParagraphFont"/>
    <w:link w:val="EndNoteBibliographyTitle"/>
    <w:rsid w:val="004275D6"/>
    <w:rPr>
      <w:rFonts w:cs="Calibri"/>
      <w:sz w:val="24"/>
      <w:szCs w:val="24"/>
      <w:lang w:val="en-US" w:eastAsia="en-US"/>
    </w:rPr>
  </w:style>
  <w:style w:type="paragraph" w:customStyle="1" w:styleId="EndNoteBibliography">
    <w:name w:val="EndNote Bibliography"/>
    <w:basedOn w:val="Normal"/>
    <w:link w:val="EndNoteBibliographyChar"/>
    <w:rsid w:val="004275D6"/>
    <w:rPr>
      <w:rFonts w:cs="Calibri"/>
      <w:lang w:val="en-US"/>
    </w:rPr>
  </w:style>
  <w:style w:type="character" w:customStyle="1" w:styleId="EndNoteBibliographyChar">
    <w:name w:val="EndNote Bibliography Char"/>
    <w:basedOn w:val="DefaultParagraphFont"/>
    <w:link w:val="EndNoteBibliography"/>
    <w:rsid w:val="004275D6"/>
    <w:rPr>
      <w:rFonts w:cs="Calibri"/>
      <w:sz w:val="24"/>
      <w:szCs w:val="24"/>
      <w:lang w:val="en-US" w:eastAsia="en-US"/>
    </w:rPr>
  </w:style>
  <w:style w:type="character" w:styleId="Hyperlink">
    <w:name w:val="Hyperlink"/>
    <w:basedOn w:val="DefaultParagraphFont"/>
    <w:uiPriority w:val="99"/>
    <w:unhideWhenUsed/>
    <w:rsid w:val="00E26801"/>
    <w:rPr>
      <w:color w:val="0000FF"/>
      <w:u w:val="single"/>
    </w:rPr>
  </w:style>
  <w:style w:type="character" w:customStyle="1" w:styleId="apple-converted-space">
    <w:name w:val="apple-converted-space"/>
    <w:basedOn w:val="DefaultParagraphFont"/>
    <w:rsid w:val="00583759"/>
  </w:style>
  <w:style w:type="paragraph" w:styleId="BalloonText">
    <w:name w:val="Balloon Text"/>
    <w:basedOn w:val="Normal"/>
    <w:link w:val="BalloonTextChar"/>
    <w:uiPriority w:val="99"/>
    <w:semiHidden/>
    <w:unhideWhenUsed/>
    <w:rsid w:val="004F32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268"/>
    <w:rPr>
      <w:rFonts w:ascii="Segoe UI" w:hAnsi="Segoe UI" w:cs="Segoe UI"/>
      <w:sz w:val="18"/>
      <w:szCs w:val="18"/>
    </w:rPr>
  </w:style>
  <w:style w:type="character" w:styleId="CommentReference">
    <w:name w:val="annotation reference"/>
    <w:basedOn w:val="DefaultParagraphFont"/>
    <w:uiPriority w:val="99"/>
    <w:semiHidden/>
    <w:unhideWhenUsed/>
    <w:rsid w:val="004F3268"/>
    <w:rPr>
      <w:sz w:val="16"/>
      <w:szCs w:val="16"/>
    </w:rPr>
  </w:style>
  <w:style w:type="paragraph" w:styleId="CommentText">
    <w:name w:val="annotation text"/>
    <w:basedOn w:val="Normal"/>
    <w:link w:val="CommentTextChar"/>
    <w:uiPriority w:val="99"/>
    <w:unhideWhenUsed/>
    <w:rsid w:val="004F3268"/>
    <w:rPr>
      <w:sz w:val="20"/>
      <w:szCs w:val="20"/>
    </w:rPr>
  </w:style>
  <w:style w:type="character" w:customStyle="1" w:styleId="CommentTextChar">
    <w:name w:val="Comment Text Char"/>
    <w:basedOn w:val="DefaultParagraphFont"/>
    <w:link w:val="CommentText"/>
    <w:uiPriority w:val="99"/>
    <w:rsid w:val="004F3268"/>
    <w:rPr>
      <w:sz w:val="20"/>
      <w:szCs w:val="20"/>
    </w:rPr>
  </w:style>
  <w:style w:type="paragraph" w:styleId="CommentSubject">
    <w:name w:val="annotation subject"/>
    <w:basedOn w:val="CommentText"/>
    <w:next w:val="CommentText"/>
    <w:link w:val="CommentSubjectChar"/>
    <w:uiPriority w:val="99"/>
    <w:semiHidden/>
    <w:unhideWhenUsed/>
    <w:rsid w:val="004F3268"/>
    <w:rPr>
      <w:b/>
      <w:bCs/>
    </w:rPr>
  </w:style>
  <w:style w:type="character" w:customStyle="1" w:styleId="CommentSubjectChar">
    <w:name w:val="Comment Subject Char"/>
    <w:basedOn w:val="CommentTextChar"/>
    <w:link w:val="CommentSubject"/>
    <w:uiPriority w:val="99"/>
    <w:semiHidden/>
    <w:rsid w:val="004F3268"/>
    <w:rPr>
      <w:b/>
      <w:bCs/>
      <w:sz w:val="20"/>
      <w:szCs w:val="20"/>
    </w:rPr>
  </w:style>
  <w:style w:type="table" w:styleId="TableGrid">
    <w:name w:val="Table Grid"/>
    <w:basedOn w:val="TableNormal"/>
    <w:uiPriority w:val="39"/>
    <w:rsid w:val="00B60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80A32"/>
    <w:rPr>
      <w:rFonts w:eastAsia="Malgun Gothic" w:cs="Calibri"/>
      <w:b/>
      <w:color w:val="102E3F"/>
      <w:sz w:val="28"/>
      <w:szCs w:val="26"/>
      <w:lang w:val="en-GB" w:eastAsia="en-US"/>
    </w:rPr>
  </w:style>
  <w:style w:type="character" w:customStyle="1" w:styleId="Heading3Char">
    <w:name w:val="Heading 3 Char"/>
    <w:basedOn w:val="DefaultParagraphFont"/>
    <w:link w:val="Heading3"/>
    <w:uiPriority w:val="9"/>
    <w:rsid w:val="00716511"/>
    <w:rPr>
      <w:rFonts w:eastAsia="Malgun Gothic" w:cs="Calibri"/>
      <w:b/>
      <w:color w:val="000000"/>
    </w:rPr>
  </w:style>
  <w:style w:type="paragraph" w:styleId="FootnoteText">
    <w:name w:val="footnote text"/>
    <w:basedOn w:val="Normal"/>
    <w:link w:val="FootnoteTextChar"/>
    <w:uiPriority w:val="99"/>
    <w:semiHidden/>
    <w:unhideWhenUsed/>
    <w:rsid w:val="00574613"/>
    <w:pPr>
      <w:spacing w:after="0"/>
    </w:pPr>
    <w:rPr>
      <w:sz w:val="20"/>
      <w:szCs w:val="20"/>
    </w:rPr>
  </w:style>
  <w:style w:type="character" w:customStyle="1" w:styleId="FootnoteTextChar">
    <w:name w:val="Footnote Text Char"/>
    <w:basedOn w:val="DefaultParagraphFont"/>
    <w:link w:val="FootnoteText"/>
    <w:uiPriority w:val="99"/>
    <w:semiHidden/>
    <w:rsid w:val="00574613"/>
    <w:rPr>
      <w:sz w:val="20"/>
      <w:szCs w:val="20"/>
    </w:rPr>
  </w:style>
  <w:style w:type="character" w:styleId="FootnoteReference">
    <w:name w:val="footnote reference"/>
    <w:basedOn w:val="DefaultParagraphFont"/>
    <w:uiPriority w:val="99"/>
    <w:semiHidden/>
    <w:unhideWhenUsed/>
    <w:rsid w:val="00574613"/>
    <w:rPr>
      <w:vertAlign w:val="superscript"/>
    </w:rPr>
  </w:style>
  <w:style w:type="paragraph" w:styleId="Revision">
    <w:name w:val="Revision"/>
    <w:hidden/>
    <w:uiPriority w:val="99"/>
    <w:semiHidden/>
    <w:rsid w:val="009D1C15"/>
    <w:rPr>
      <w:sz w:val="24"/>
      <w:szCs w:val="24"/>
      <w:lang w:val="en-GB" w:eastAsia="en-US"/>
    </w:rPr>
  </w:style>
  <w:style w:type="character" w:customStyle="1" w:styleId="UnresolvedMention1">
    <w:name w:val="Unresolved Mention1"/>
    <w:basedOn w:val="DefaultParagraphFont"/>
    <w:uiPriority w:val="99"/>
    <w:semiHidden/>
    <w:unhideWhenUsed/>
    <w:rsid w:val="00850C59"/>
    <w:rPr>
      <w:color w:val="605E5C"/>
      <w:shd w:val="clear" w:color="auto" w:fill="E1DFDD"/>
    </w:rPr>
  </w:style>
  <w:style w:type="paragraph" w:styleId="Footer">
    <w:name w:val="footer"/>
    <w:basedOn w:val="Normal"/>
    <w:link w:val="FooterChar"/>
    <w:uiPriority w:val="99"/>
    <w:unhideWhenUsed/>
    <w:rsid w:val="005834D0"/>
    <w:pPr>
      <w:tabs>
        <w:tab w:val="center" w:pos="4680"/>
        <w:tab w:val="right" w:pos="9360"/>
      </w:tabs>
      <w:spacing w:after="0"/>
    </w:pPr>
  </w:style>
  <w:style w:type="character" w:customStyle="1" w:styleId="FooterChar">
    <w:name w:val="Footer Char"/>
    <w:basedOn w:val="DefaultParagraphFont"/>
    <w:link w:val="Footer"/>
    <w:uiPriority w:val="99"/>
    <w:rsid w:val="005834D0"/>
    <w:rPr>
      <w:sz w:val="24"/>
      <w:szCs w:val="24"/>
      <w:lang w:val="en-GB" w:eastAsia="en-US"/>
    </w:rPr>
  </w:style>
  <w:style w:type="character" w:styleId="PageNumber">
    <w:name w:val="page number"/>
    <w:basedOn w:val="DefaultParagraphFont"/>
    <w:uiPriority w:val="99"/>
    <w:semiHidden/>
    <w:unhideWhenUsed/>
    <w:rsid w:val="005834D0"/>
  </w:style>
  <w:style w:type="paragraph" w:styleId="Header">
    <w:name w:val="header"/>
    <w:basedOn w:val="Normal"/>
    <w:link w:val="HeaderChar"/>
    <w:uiPriority w:val="99"/>
    <w:unhideWhenUsed/>
    <w:rsid w:val="00F061F4"/>
    <w:pPr>
      <w:tabs>
        <w:tab w:val="center" w:pos="4680"/>
        <w:tab w:val="right" w:pos="9360"/>
      </w:tabs>
      <w:spacing w:after="0"/>
    </w:pPr>
  </w:style>
  <w:style w:type="character" w:customStyle="1" w:styleId="HeaderChar">
    <w:name w:val="Header Char"/>
    <w:basedOn w:val="DefaultParagraphFont"/>
    <w:link w:val="Header"/>
    <w:uiPriority w:val="99"/>
    <w:rsid w:val="00F061F4"/>
    <w:rPr>
      <w:sz w:val="24"/>
      <w:szCs w:val="24"/>
      <w:lang w:val="en-GB" w:eastAsia="en-US"/>
    </w:rPr>
  </w:style>
  <w:style w:type="character" w:customStyle="1" w:styleId="Heading4Char">
    <w:name w:val="Heading 4 Char"/>
    <w:basedOn w:val="DefaultParagraphFont"/>
    <w:link w:val="Heading4"/>
    <w:uiPriority w:val="9"/>
    <w:rsid w:val="00EA051E"/>
    <w:rPr>
      <w:rFonts w:asciiTheme="majorHAnsi" w:eastAsiaTheme="majorEastAsia" w:hAnsiTheme="majorHAnsi" w:cstheme="majorBidi"/>
      <w:b/>
      <w:i/>
      <w:iCs/>
      <w:color w:val="102E3F"/>
      <w:sz w:val="26"/>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96718">
      <w:bodyDiv w:val="1"/>
      <w:marLeft w:val="0"/>
      <w:marRight w:val="0"/>
      <w:marTop w:val="0"/>
      <w:marBottom w:val="0"/>
      <w:divBdr>
        <w:top w:val="none" w:sz="0" w:space="0" w:color="auto"/>
        <w:left w:val="none" w:sz="0" w:space="0" w:color="auto"/>
        <w:bottom w:val="none" w:sz="0" w:space="0" w:color="auto"/>
        <w:right w:val="none" w:sz="0" w:space="0" w:color="auto"/>
      </w:divBdr>
    </w:div>
    <w:div w:id="106000700">
      <w:bodyDiv w:val="1"/>
      <w:marLeft w:val="0"/>
      <w:marRight w:val="0"/>
      <w:marTop w:val="0"/>
      <w:marBottom w:val="0"/>
      <w:divBdr>
        <w:top w:val="none" w:sz="0" w:space="0" w:color="auto"/>
        <w:left w:val="none" w:sz="0" w:space="0" w:color="auto"/>
        <w:bottom w:val="none" w:sz="0" w:space="0" w:color="auto"/>
        <w:right w:val="none" w:sz="0" w:space="0" w:color="auto"/>
      </w:divBdr>
    </w:div>
    <w:div w:id="112286955">
      <w:bodyDiv w:val="1"/>
      <w:marLeft w:val="0"/>
      <w:marRight w:val="0"/>
      <w:marTop w:val="0"/>
      <w:marBottom w:val="0"/>
      <w:divBdr>
        <w:top w:val="none" w:sz="0" w:space="0" w:color="auto"/>
        <w:left w:val="none" w:sz="0" w:space="0" w:color="auto"/>
        <w:bottom w:val="none" w:sz="0" w:space="0" w:color="auto"/>
        <w:right w:val="none" w:sz="0" w:space="0" w:color="auto"/>
      </w:divBdr>
    </w:div>
    <w:div w:id="226110805">
      <w:bodyDiv w:val="1"/>
      <w:marLeft w:val="0"/>
      <w:marRight w:val="0"/>
      <w:marTop w:val="0"/>
      <w:marBottom w:val="0"/>
      <w:divBdr>
        <w:top w:val="none" w:sz="0" w:space="0" w:color="auto"/>
        <w:left w:val="none" w:sz="0" w:space="0" w:color="auto"/>
        <w:bottom w:val="none" w:sz="0" w:space="0" w:color="auto"/>
        <w:right w:val="none" w:sz="0" w:space="0" w:color="auto"/>
      </w:divBdr>
    </w:div>
    <w:div w:id="292489518">
      <w:bodyDiv w:val="1"/>
      <w:marLeft w:val="0"/>
      <w:marRight w:val="0"/>
      <w:marTop w:val="0"/>
      <w:marBottom w:val="0"/>
      <w:divBdr>
        <w:top w:val="none" w:sz="0" w:space="0" w:color="auto"/>
        <w:left w:val="none" w:sz="0" w:space="0" w:color="auto"/>
        <w:bottom w:val="none" w:sz="0" w:space="0" w:color="auto"/>
        <w:right w:val="none" w:sz="0" w:space="0" w:color="auto"/>
      </w:divBdr>
    </w:div>
    <w:div w:id="608514258">
      <w:bodyDiv w:val="1"/>
      <w:marLeft w:val="0"/>
      <w:marRight w:val="0"/>
      <w:marTop w:val="0"/>
      <w:marBottom w:val="0"/>
      <w:divBdr>
        <w:top w:val="none" w:sz="0" w:space="0" w:color="auto"/>
        <w:left w:val="none" w:sz="0" w:space="0" w:color="auto"/>
        <w:bottom w:val="none" w:sz="0" w:space="0" w:color="auto"/>
        <w:right w:val="none" w:sz="0" w:space="0" w:color="auto"/>
      </w:divBdr>
      <w:divsChild>
        <w:div w:id="51866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6802">
      <w:bodyDiv w:val="1"/>
      <w:marLeft w:val="0"/>
      <w:marRight w:val="0"/>
      <w:marTop w:val="0"/>
      <w:marBottom w:val="0"/>
      <w:divBdr>
        <w:top w:val="none" w:sz="0" w:space="0" w:color="auto"/>
        <w:left w:val="none" w:sz="0" w:space="0" w:color="auto"/>
        <w:bottom w:val="none" w:sz="0" w:space="0" w:color="auto"/>
        <w:right w:val="none" w:sz="0" w:space="0" w:color="auto"/>
      </w:divBdr>
    </w:div>
    <w:div w:id="743262403">
      <w:bodyDiv w:val="1"/>
      <w:marLeft w:val="0"/>
      <w:marRight w:val="0"/>
      <w:marTop w:val="0"/>
      <w:marBottom w:val="0"/>
      <w:divBdr>
        <w:top w:val="none" w:sz="0" w:space="0" w:color="auto"/>
        <w:left w:val="none" w:sz="0" w:space="0" w:color="auto"/>
        <w:bottom w:val="none" w:sz="0" w:space="0" w:color="auto"/>
        <w:right w:val="none" w:sz="0" w:space="0" w:color="auto"/>
      </w:divBdr>
    </w:div>
    <w:div w:id="1264144414">
      <w:bodyDiv w:val="1"/>
      <w:marLeft w:val="0"/>
      <w:marRight w:val="0"/>
      <w:marTop w:val="0"/>
      <w:marBottom w:val="0"/>
      <w:divBdr>
        <w:top w:val="none" w:sz="0" w:space="0" w:color="auto"/>
        <w:left w:val="none" w:sz="0" w:space="0" w:color="auto"/>
        <w:bottom w:val="none" w:sz="0" w:space="0" w:color="auto"/>
        <w:right w:val="none" w:sz="0" w:space="0" w:color="auto"/>
      </w:divBdr>
    </w:div>
    <w:div w:id="1550653267">
      <w:bodyDiv w:val="1"/>
      <w:marLeft w:val="0"/>
      <w:marRight w:val="0"/>
      <w:marTop w:val="0"/>
      <w:marBottom w:val="0"/>
      <w:divBdr>
        <w:top w:val="none" w:sz="0" w:space="0" w:color="auto"/>
        <w:left w:val="none" w:sz="0" w:space="0" w:color="auto"/>
        <w:bottom w:val="none" w:sz="0" w:space="0" w:color="auto"/>
        <w:right w:val="none" w:sz="0" w:space="0" w:color="auto"/>
      </w:divBdr>
    </w:div>
    <w:div w:id="1646347662">
      <w:bodyDiv w:val="1"/>
      <w:marLeft w:val="0"/>
      <w:marRight w:val="0"/>
      <w:marTop w:val="0"/>
      <w:marBottom w:val="0"/>
      <w:divBdr>
        <w:top w:val="none" w:sz="0" w:space="0" w:color="auto"/>
        <w:left w:val="none" w:sz="0" w:space="0" w:color="auto"/>
        <w:bottom w:val="none" w:sz="0" w:space="0" w:color="auto"/>
        <w:right w:val="none" w:sz="0" w:space="0" w:color="auto"/>
      </w:divBdr>
    </w:div>
    <w:div w:id="1795708040">
      <w:bodyDiv w:val="1"/>
      <w:marLeft w:val="0"/>
      <w:marRight w:val="0"/>
      <w:marTop w:val="0"/>
      <w:marBottom w:val="0"/>
      <w:divBdr>
        <w:top w:val="none" w:sz="0" w:space="0" w:color="auto"/>
        <w:left w:val="none" w:sz="0" w:space="0" w:color="auto"/>
        <w:bottom w:val="none" w:sz="0" w:space="0" w:color="auto"/>
        <w:right w:val="none" w:sz="0" w:space="0" w:color="auto"/>
      </w:divBdr>
    </w:div>
    <w:div w:id="1877961054">
      <w:bodyDiv w:val="1"/>
      <w:marLeft w:val="0"/>
      <w:marRight w:val="0"/>
      <w:marTop w:val="0"/>
      <w:marBottom w:val="0"/>
      <w:divBdr>
        <w:top w:val="none" w:sz="0" w:space="0" w:color="auto"/>
        <w:left w:val="none" w:sz="0" w:space="0" w:color="auto"/>
        <w:bottom w:val="none" w:sz="0" w:space="0" w:color="auto"/>
        <w:right w:val="none" w:sz="0" w:space="0" w:color="auto"/>
      </w:divBdr>
    </w:div>
    <w:div w:id="1986660523">
      <w:bodyDiv w:val="1"/>
      <w:marLeft w:val="0"/>
      <w:marRight w:val="0"/>
      <w:marTop w:val="0"/>
      <w:marBottom w:val="0"/>
      <w:divBdr>
        <w:top w:val="none" w:sz="0" w:space="0" w:color="auto"/>
        <w:left w:val="none" w:sz="0" w:space="0" w:color="auto"/>
        <w:bottom w:val="none" w:sz="0" w:space="0" w:color="auto"/>
        <w:right w:val="none" w:sz="0" w:space="0" w:color="auto"/>
      </w:divBdr>
    </w:div>
    <w:div w:id="2001494120">
      <w:bodyDiv w:val="1"/>
      <w:marLeft w:val="0"/>
      <w:marRight w:val="0"/>
      <w:marTop w:val="0"/>
      <w:marBottom w:val="0"/>
      <w:divBdr>
        <w:top w:val="none" w:sz="0" w:space="0" w:color="auto"/>
        <w:left w:val="none" w:sz="0" w:space="0" w:color="auto"/>
        <w:bottom w:val="none" w:sz="0" w:space="0" w:color="auto"/>
        <w:right w:val="none" w:sz="0" w:space="0" w:color="auto"/>
      </w:divBdr>
    </w:div>
    <w:div w:id="204440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056C3-8043-B743-8067-EAC18EBE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2190</Words>
  <Characters>12377</Characters>
  <Application>Microsoft Office Word</Application>
  <DocSecurity>0</DocSecurity>
  <Lines>196</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predwards.nz@gmail.com</dc:creator>
  <cp:lastModifiedBy>Richard Edwards</cp:lastModifiedBy>
  <cp:revision>2</cp:revision>
  <cp:lastPrinted>2019-08-28T22:24:00Z</cp:lastPrinted>
  <dcterms:created xsi:type="dcterms:W3CDTF">2020-06-11T19:21:00Z</dcterms:created>
  <dcterms:modified xsi:type="dcterms:W3CDTF">2020-06-11T19:21:00Z</dcterms:modified>
</cp:coreProperties>
</file>